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8D9A6B">
      <w:pPr>
        <w:pStyle w:val="4"/>
        <w:rPr>
          <w:rFonts w:hint="default" w:eastAsia="宋体"/>
          <w:sz w:val="44"/>
          <w:szCs w:val="44"/>
          <w:lang w:val="en-US" w:eastAsia="zh-CN"/>
        </w:rPr>
      </w:pPr>
      <w:r>
        <w:rPr>
          <w:rFonts w:hint="eastAsia"/>
          <w:sz w:val="44"/>
          <w:szCs w:val="44"/>
          <w:lang w:val="en-US" w:eastAsia="zh-CN"/>
        </w:rPr>
        <w:t>2024</w:t>
      </w:r>
      <w:r>
        <w:rPr>
          <w:rFonts w:hint="eastAsia"/>
          <w:sz w:val="44"/>
          <w:szCs w:val="44"/>
        </w:rPr>
        <w:t>年度绩效管理工作</w:t>
      </w:r>
      <w:r>
        <w:rPr>
          <w:rFonts w:hint="eastAsia"/>
          <w:sz w:val="44"/>
          <w:szCs w:val="44"/>
          <w:lang w:val="en-US" w:eastAsia="zh-CN"/>
        </w:rPr>
        <w:t>情况说明</w:t>
      </w:r>
    </w:p>
    <w:p w14:paraId="0663B104">
      <w:pPr>
        <w:spacing w:line="600" w:lineRule="auto"/>
        <w:rPr>
          <w:rFonts w:hint="eastAsia" w:ascii="仿宋" w:hAnsi="仿宋" w:eastAsia="仿宋" w:cs="仿宋"/>
          <w:sz w:val="36"/>
          <w:szCs w:val="36"/>
        </w:rPr>
      </w:pPr>
      <w:r>
        <w:rPr>
          <w:rFonts w:hint="eastAsia" w:ascii="宋体" w:hAnsi="宋体" w:eastAsia="宋体" w:cs="微软雅黑"/>
          <w:sz w:val="24"/>
          <w:szCs w:val="24"/>
        </w:rPr>
        <w:t> </w:t>
      </w:r>
      <w:r>
        <w:rPr>
          <w:rFonts w:hint="eastAsia" w:ascii="仿宋" w:hAnsi="仿宋" w:eastAsia="仿宋" w:cs="仿宋"/>
          <w:sz w:val="36"/>
          <w:szCs w:val="36"/>
        </w:rPr>
        <w:t> </w:t>
      </w:r>
      <w:r>
        <w:rPr>
          <w:rFonts w:hint="eastAsia" w:ascii="仿宋" w:hAnsi="仿宋" w:eastAsia="仿宋" w:cs="仿宋"/>
          <w:sz w:val="36"/>
          <w:szCs w:val="36"/>
          <w:lang w:val="en-US" w:eastAsia="zh-CN"/>
        </w:rPr>
        <w:t xml:space="preserve">  根据</w:t>
      </w:r>
      <w:r>
        <w:rPr>
          <w:rFonts w:hint="eastAsia" w:ascii="仿宋" w:hAnsi="仿宋" w:eastAsia="仿宋" w:cs="仿宋"/>
          <w:sz w:val="36"/>
          <w:szCs w:val="36"/>
        </w:rPr>
        <w:t>省市</w:t>
      </w:r>
      <w:r>
        <w:rPr>
          <w:rFonts w:hint="eastAsia" w:ascii="仿宋" w:hAnsi="仿宋" w:eastAsia="仿宋" w:cs="仿宋"/>
          <w:sz w:val="36"/>
          <w:szCs w:val="36"/>
          <w:lang w:val="en-US" w:eastAsia="zh-CN"/>
        </w:rPr>
        <w:t>要求和县委、县政府的安排，我</w:t>
      </w:r>
      <w:r>
        <w:rPr>
          <w:rFonts w:hint="eastAsia" w:ascii="仿宋" w:hAnsi="仿宋" w:eastAsia="仿宋" w:cs="仿宋"/>
          <w:sz w:val="36"/>
          <w:szCs w:val="36"/>
        </w:rPr>
        <w:t>局全局干部职工共同努力，绩效管理工作稳步推进，但是在取得良好效果的同时，也暴露出一些问题，现将工作开展情况总结如下。  </w:t>
      </w:r>
    </w:p>
    <w:p w14:paraId="1DEB4F3C">
      <w:pPr>
        <w:spacing w:line="600" w:lineRule="auto"/>
        <w:ind w:firstLine="720" w:firstLineChars="200"/>
        <w:rPr>
          <w:rFonts w:hint="eastAsia" w:ascii="仿宋" w:hAnsi="仿宋" w:eastAsia="仿宋" w:cs="仿宋"/>
          <w:b w:val="0"/>
          <w:bCs/>
          <w:sz w:val="36"/>
          <w:szCs w:val="36"/>
        </w:rPr>
      </w:pPr>
      <w:r>
        <w:rPr>
          <w:rFonts w:hint="eastAsia" w:ascii="仿宋" w:hAnsi="仿宋" w:eastAsia="仿宋" w:cs="仿宋"/>
          <w:b w:val="0"/>
          <w:bCs/>
          <w:sz w:val="36"/>
          <w:szCs w:val="36"/>
        </w:rPr>
        <w:t>（一）加强领导，建章建制，确保绩效考核工作顺利开展  </w:t>
      </w:r>
    </w:p>
    <w:p w14:paraId="1D38F5BB">
      <w:pPr>
        <w:numPr>
          <w:ilvl w:val="0"/>
          <w:numId w:val="0"/>
        </w:numPr>
        <w:ind w:leftChars="0" w:firstLine="720" w:firstLineChars="200"/>
        <w:rPr>
          <w:rFonts w:hint="eastAsia" w:ascii="仿宋" w:hAnsi="仿宋" w:eastAsia="仿宋" w:cs="仿宋"/>
          <w:sz w:val="36"/>
          <w:szCs w:val="36"/>
          <w:lang w:val="en-US" w:eastAsia="zh-CN"/>
        </w:rPr>
      </w:pPr>
      <w:r>
        <w:rPr>
          <w:rFonts w:hint="eastAsia" w:ascii="仿宋" w:hAnsi="仿宋" w:eastAsia="仿宋" w:cs="仿宋"/>
          <w:sz w:val="36"/>
          <w:szCs w:val="36"/>
        </w:rPr>
        <w:t> 建章健制，提供制度保障。根据市局绩效考核办法和一系列文件精神，结合县局实际，</w:t>
      </w:r>
      <w:r>
        <w:rPr>
          <w:rFonts w:hint="eastAsia" w:ascii="仿宋" w:hAnsi="仿宋" w:eastAsia="仿宋" w:cs="仿宋"/>
          <w:sz w:val="36"/>
          <w:szCs w:val="36"/>
          <w:lang w:val="en-US" w:eastAsia="zh-CN"/>
        </w:rPr>
        <w:t>印发了《五寨县财政预算绩效管理办法》，《五寨县全面预算绩效管理实施方案 》，转发了《忻州市财政局关于印发委托第三方参与预算绩效管理工作管理办法试行 的通知 》，《忻州市财政局关于印发 忻州市本级预算绩效运行动态监控管理办法 的通知》，《五寨县财政局关于转发 忻州市本级预算绩效评价结果应用管理办法 的通知》，《五寨县财政局关于转发 忻州市本级预算支出事前绩效评估管理办法 的通知》等相关文件。</w:t>
      </w:r>
    </w:p>
    <w:p w14:paraId="069F674D">
      <w:pPr>
        <w:ind w:firstLine="720" w:firstLineChars="200"/>
        <w:jc w:val="both"/>
        <w:rPr>
          <w:rFonts w:hint="eastAsia" w:ascii="仿宋" w:hAnsi="仿宋" w:eastAsia="仿宋" w:cs="仿宋"/>
          <w:b w:val="0"/>
          <w:bCs w:val="0"/>
          <w:sz w:val="36"/>
          <w:szCs w:val="36"/>
        </w:rPr>
      </w:pPr>
      <w:r>
        <w:rPr>
          <w:rFonts w:hint="eastAsia" w:ascii="仿宋" w:hAnsi="仿宋" w:eastAsia="仿宋" w:cs="仿宋"/>
          <w:b w:val="0"/>
          <w:bCs w:val="0"/>
          <w:sz w:val="36"/>
          <w:szCs w:val="36"/>
          <w:lang w:val="en-US" w:eastAsia="zh-CN"/>
        </w:rPr>
        <w:t>（二）财政预算资金</w:t>
      </w:r>
      <w:r>
        <w:rPr>
          <w:rFonts w:hint="eastAsia" w:ascii="仿宋" w:hAnsi="仿宋" w:eastAsia="仿宋" w:cs="仿宋"/>
          <w:b w:val="0"/>
          <w:bCs w:val="0"/>
          <w:sz w:val="36"/>
          <w:szCs w:val="36"/>
        </w:rPr>
        <w:t>绩效评价</w:t>
      </w:r>
      <w:r>
        <w:rPr>
          <w:rFonts w:hint="eastAsia" w:ascii="仿宋" w:hAnsi="仿宋" w:eastAsia="仿宋" w:cs="仿宋"/>
          <w:b w:val="0"/>
          <w:bCs w:val="0"/>
          <w:sz w:val="36"/>
          <w:szCs w:val="36"/>
          <w:lang w:val="en-US" w:eastAsia="zh-CN"/>
        </w:rPr>
        <w:t>工作</w:t>
      </w:r>
      <w:r>
        <w:rPr>
          <w:rFonts w:hint="eastAsia" w:ascii="仿宋" w:hAnsi="仿宋" w:eastAsia="仿宋" w:cs="仿宋"/>
          <w:b w:val="0"/>
          <w:bCs w:val="0"/>
          <w:sz w:val="36"/>
          <w:szCs w:val="36"/>
        </w:rPr>
        <w:t>方案</w:t>
      </w:r>
    </w:p>
    <w:p w14:paraId="3BB5AEEE">
      <w:pPr>
        <w:ind w:firstLine="720" w:firstLineChars="200"/>
        <w:jc w:val="left"/>
        <w:rPr>
          <w:rFonts w:hint="eastAsia" w:ascii="仿宋" w:hAnsi="仿宋" w:eastAsia="仿宋" w:cs="仿宋"/>
          <w:sz w:val="36"/>
          <w:szCs w:val="36"/>
        </w:rPr>
      </w:pPr>
      <w:r>
        <w:rPr>
          <w:rFonts w:hint="eastAsia" w:ascii="仿宋" w:hAnsi="仿宋" w:eastAsia="仿宋" w:cs="仿宋"/>
          <w:sz w:val="36"/>
          <w:szCs w:val="36"/>
        </w:rPr>
        <w:t>为提高</w:t>
      </w:r>
      <w:r>
        <w:rPr>
          <w:rFonts w:hint="eastAsia" w:ascii="仿宋" w:hAnsi="仿宋" w:eastAsia="仿宋" w:cs="仿宋"/>
          <w:sz w:val="36"/>
          <w:szCs w:val="36"/>
          <w:lang w:val="en-US" w:eastAsia="zh-CN"/>
        </w:rPr>
        <w:t>财政预算资金，特别是</w:t>
      </w:r>
      <w:r>
        <w:rPr>
          <w:rFonts w:hint="eastAsia" w:ascii="仿宋" w:hAnsi="仿宋" w:eastAsia="仿宋" w:cs="仿宋"/>
          <w:sz w:val="36"/>
          <w:szCs w:val="36"/>
        </w:rPr>
        <w:t>扶贫资金</w:t>
      </w:r>
      <w:r>
        <w:rPr>
          <w:rFonts w:hint="eastAsia" w:ascii="仿宋" w:hAnsi="仿宋" w:eastAsia="仿宋" w:cs="仿宋"/>
          <w:sz w:val="36"/>
          <w:szCs w:val="36"/>
          <w:lang w:val="en-US" w:eastAsia="zh-CN"/>
        </w:rPr>
        <w:t>的</w:t>
      </w:r>
      <w:r>
        <w:rPr>
          <w:rFonts w:hint="eastAsia" w:ascii="仿宋" w:hAnsi="仿宋" w:eastAsia="仿宋" w:cs="仿宋"/>
          <w:sz w:val="36"/>
          <w:szCs w:val="36"/>
        </w:rPr>
        <w:t>使用效益，提升财政资金管理科学化、精细化水平，合理地安排扶贫资金，根据《山西省预算绩效评价管理办法》（晋财资[2014]36号）和</w:t>
      </w:r>
      <w:r>
        <w:rPr>
          <w:rFonts w:hint="eastAsia" w:ascii="仿宋" w:hAnsi="仿宋" w:eastAsia="仿宋" w:cs="仿宋"/>
          <w:sz w:val="36"/>
          <w:szCs w:val="36"/>
          <w:lang w:val="en-US" w:eastAsia="zh-CN"/>
        </w:rPr>
        <w:t>财政预算</w:t>
      </w:r>
      <w:r>
        <w:rPr>
          <w:rFonts w:hint="eastAsia" w:ascii="仿宋" w:hAnsi="仿宋" w:eastAsia="仿宋" w:cs="仿宋"/>
          <w:sz w:val="36"/>
          <w:szCs w:val="36"/>
        </w:rPr>
        <w:t>绩效管理</w:t>
      </w:r>
      <w:r>
        <w:rPr>
          <w:rFonts w:hint="eastAsia" w:ascii="仿宋" w:hAnsi="仿宋" w:eastAsia="仿宋" w:cs="仿宋"/>
          <w:sz w:val="36"/>
          <w:szCs w:val="36"/>
          <w:lang w:val="en-US" w:eastAsia="zh-CN"/>
        </w:rPr>
        <w:t>有关</w:t>
      </w:r>
      <w:r>
        <w:rPr>
          <w:rFonts w:hint="eastAsia" w:ascii="仿宋" w:hAnsi="仿宋" w:eastAsia="仿宋" w:cs="仿宋"/>
          <w:sz w:val="36"/>
          <w:szCs w:val="36"/>
        </w:rPr>
        <w:t>工作要求，特制订本绩效评价实施方案。</w:t>
      </w:r>
    </w:p>
    <w:p w14:paraId="2C4BB9D4">
      <w:pPr>
        <w:numPr>
          <w:ilvl w:val="0"/>
          <w:numId w:val="0"/>
        </w:numPr>
        <w:ind w:firstLine="723" w:firstLineChars="200"/>
        <w:jc w:val="left"/>
        <w:rPr>
          <w:rFonts w:hint="eastAsia" w:ascii="仿宋" w:hAnsi="仿宋" w:eastAsia="仿宋" w:cs="仿宋"/>
          <w:sz w:val="36"/>
          <w:szCs w:val="36"/>
        </w:rPr>
      </w:pPr>
      <w:r>
        <w:rPr>
          <w:rFonts w:hint="eastAsia" w:ascii="仿宋" w:hAnsi="仿宋" w:eastAsia="仿宋" w:cs="仿宋"/>
          <w:b/>
          <w:bCs/>
          <w:sz w:val="36"/>
          <w:szCs w:val="36"/>
          <w:lang w:eastAsia="zh-CN"/>
        </w:rPr>
        <w:t>（</w:t>
      </w:r>
      <w:r>
        <w:rPr>
          <w:rFonts w:hint="eastAsia" w:ascii="仿宋" w:hAnsi="仿宋" w:eastAsia="仿宋" w:cs="仿宋"/>
          <w:b/>
          <w:bCs/>
          <w:sz w:val="36"/>
          <w:szCs w:val="36"/>
          <w:lang w:val="en-US" w:eastAsia="zh-CN"/>
        </w:rPr>
        <w:t>三</w:t>
      </w:r>
      <w:r>
        <w:rPr>
          <w:rFonts w:hint="eastAsia" w:ascii="仿宋" w:hAnsi="仿宋" w:eastAsia="仿宋" w:cs="仿宋"/>
          <w:b/>
          <w:bCs/>
          <w:sz w:val="36"/>
          <w:szCs w:val="36"/>
          <w:lang w:eastAsia="zh-CN"/>
        </w:rPr>
        <w:t>）</w:t>
      </w:r>
      <w:r>
        <w:rPr>
          <w:rFonts w:hint="eastAsia" w:ascii="仿宋" w:hAnsi="仿宋" w:eastAsia="仿宋" w:cs="仿宋"/>
          <w:sz w:val="36"/>
          <w:szCs w:val="36"/>
        </w:rPr>
        <w:t>绩效评价目的</w:t>
      </w:r>
    </w:p>
    <w:p w14:paraId="5B8D0C63">
      <w:pPr>
        <w:ind w:firstLine="720" w:firstLineChars="200"/>
        <w:jc w:val="left"/>
        <w:rPr>
          <w:rFonts w:hint="eastAsia" w:ascii="仿宋" w:hAnsi="仿宋" w:eastAsia="仿宋" w:cs="仿宋"/>
          <w:sz w:val="36"/>
          <w:szCs w:val="36"/>
        </w:rPr>
      </w:pPr>
      <w:r>
        <w:rPr>
          <w:rFonts w:hint="eastAsia" w:ascii="仿宋" w:hAnsi="仿宋" w:eastAsia="仿宋" w:cs="仿宋"/>
          <w:sz w:val="36"/>
          <w:szCs w:val="36"/>
        </w:rPr>
        <w:t>紧紧围绕20</w:t>
      </w:r>
      <w:r>
        <w:rPr>
          <w:rFonts w:hint="eastAsia" w:ascii="仿宋" w:hAnsi="仿宋" w:eastAsia="仿宋" w:cs="仿宋"/>
          <w:sz w:val="36"/>
          <w:szCs w:val="36"/>
          <w:lang w:val="en-US" w:eastAsia="zh-CN"/>
        </w:rPr>
        <w:t>22</w:t>
      </w:r>
      <w:r>
        <w:rPr>
          <w:rFonts w:hint="eastAsia" w:ascii="仿宋" w:hAnsi="仿宋" w:eastAsia="仿宋" w:cs="仿宋"/>
          <w:sz w:val="36"/>
          <w:szCs w:val="36"/>
        </w:rPr>
        <w:t>年度</w:t>
      </w:r>
      <w:r>
        <w:rPr>
          <w:rFonts w:hint="eastAsia" w:ascii="仿宋" w:hAnsi="仿宋" w:eastAsia="仿宋" w:cs="仿宋"/>
          <w:sz w:val="36"/>
          <w:szCs w:val="36"/>
          <w:lang w:val="en-US" w:eastAsia="zh-CN"/>
        </w:rPr>
        <w:t>实施的统筹整合资金</w:t>
      </w:r>
      <w:r>
        <w:rPr>
          <w:rFonts w:hint="eastAsia" w:ascii="仿宋" w:hAnsi="仿宋" w:eastAsia="仿宋" w:cs="仿宋"/>
          <w:sz w:val="36"/>
          <w:szCs w:val="36"/>
        </w:rPr>
        <w:t>项目</w:t>
      </w:r>
      <w:r>
        <w:rPr>
          <w:rFonts w:hint="eastAsia" w:ascii="仿宋" w:hAnsi="仿宋" w:eastAsia="仿宋" w:cs="仿宋"/>
          <w:sz w:val="36"/>
          <w:szCs w:val="36"/>
          <w:lang w:val="en-US" w:eastAsia="zh-CN"/>
        </w:rPr>
        <w:t>和其他预算资金项目</w:t>
      </w:r>
      <w:r>
        <w:rPr>
          <w:rFonts w:hint="eastAsia" w:ascii="仿宋" w:hAnsi="仿宋" w:eastAsia="仿宋" w:cs="仿宋"/>
          <w:sz w:val="36"/>
          <w:szCs w:val="36"/>
        </w:rPr>
        <w:t>开展绩效评价，全面反映</w:t>
      </w:r>
      <w:r>
        <w:rPr>
          <w:rFonts w:hint="eastAsia" w:ascii="仿宋" w:hAnsi="仿宋" w:eastAsia="仿宋" w:cs="仿宋"/>
          <w:sz w:val="36"/>
          <w:szCs w:val="36"/>
          <w:lang w:val="en-US" w:eastAsia="zh-CN"/>
        </w:rPr>
        <w:t>财政资金</w:t>
      </w:r>
      <w:r>
        <w:rPr>
          <w:rFonts w:hint="eastAsia" w:ascii="仿宋" w:hAnsi="仿宋" w:eastAsia="仿宋" w:cs="仿宋"/>
          <w:sz w:val="36"/>
          <w:szCs w:val="36"/>
        </w:rPr>
        <w:t>产出和结果的经济性、效率性、效益性和公平性。通过资金绩效评价，及时发现问题，总结经验，提出改进建议，为</w:t>
      </w:r>
      <w:r>
        <w:rPr>
          <w:rFonts w:hint="eastAsia" w:ascii="仿宋" w:hAnsi="仿宋" w:eastAsia="仿宋" w:cs="仿宋"/>
          <w:sz w:val="36"/>
          <w:szCs w:val="36"/>
          <w:lang w:val="en-US" w:eastAsia="zh-CN"/>
        </w:rPr>
        <w:t>下</w:t>
      </w:r>
      <w:r>
        <w:rPr>
          <w:rFonts w:hint="eastAsia" w:ascii="仿宋" w:hAnsi="仿宋" w:eastAsia="仿宋" w:cs="仿宋"/>
          <w:sz w:val="36"/>
          <w:szCs w:val="36"/>
        </w:rPr>
        <w:t>年</w:t>
      </w:r>
      <w:r>
        <w:rPr>
          <w:rFonts w:hint="eastAsia" w:ascii="仿宋" w:hAnsi="仿宋" w:eastAsia="仿宋" w:cs="仿宋"/>
          <w:sz w:val="36"/>
          <w:szCs w:val="36"/>
          <w:lang w:val="en-US" w:eastAsia="zh-CN"/>
        </w:rPr>
        <w:t>度同类资金</w:t>
      </w:r>
      <w:r>
        <w:rPr>
          <w:rFonts w:hint="eastAsia" w:ascii="仿宋" w:hAnsi="仿宋" w:eastAsia="仿宋" w:cs="仿宋"/>
          <w:sz w:val="36"/>
          <w:szCs w:val="36"/>
        </w:rPr>
        <w:t>安排提供参考，规范资金管理，提高财政资金使用效益。</w:t>
      </w:r>
    </w:p>
    <w:p w14:paraId="621A71A0">
      <w:pPr>
        <w:numPr>
          <w:ilvl w:val="0"/>
          <w:numId w:val="0"/>
        </w:numPr>
        <w:ind w:firstLine="720" w:firstLineChars="200"/>
        <w:jc w:val="left"/>
        <w:rPr>
          <w:rFonts w:hint="eastAsia" w:ascii="仿宋" w:hAnsi="仿宋" w:eastAsia="仿宋" w:cs="仿宋"/>
          <w:sz w:val="36"/>
          <w:szCs w:val="36"/>
        </w:rPr>
      </w:pPr>
      <w:r>
        <w:rPr>
          <w:rFonts w:hint="eastAsia" w:ascii="仿宋" w:hAnsi="仿宋" w:eastAsia="仿宋" w:cs="仿宋"/>
          <w:sz w:val="36"/>
          <w:szCs w:val="36"/>
          <w:lang w:eastAsia="zh-CN"/>
        </w:rPr>
        <w:t>（</w:t>
      </w:r>
      <w:r>
        <w:rPr>
          <w:rFonts w:hint="eastAsia" w:ascii="仿宋" w:hAnsi="仿宋" w:eastAsia="仿宋" w:cs="仿宋"/>
          <w:sz w:val="36"/>
          <w:szCs w:val="36"/>
          <w:lang w:val="en-US" w:eastAsia="zh-CN"/>
        </w:rPr>
        <w:t>四</w:t>
      </w:r>
      <w:r>
        <w:rPr>
          <w:rFonts w:hint="eastAsia" w:ascii="仿宋" w:hAnsi="仿宋" w:eastAsia="仿宋" w:cs="仿宋"/>
          <w:sz w:val="36"/>
          <w:szCs w:val="36"/>
          <w:lang w:eastAsia="zh-CN"/>
        </w:rPr>
        <w:t>）</w:t>
      </w:r>
      <w:r>
        <w:rPr>
          <w:rFonts w:hint="eastAsia" w:ascii="仿宋" w:hAnsi="仿宋" w:eastAsia="仿宋" w:cs="仿宋"/>
          <w:sz w:val="36"/>
          <w:szCs w:val="36"/>
        </w:rPr>
        <w:t>绩效评价对象及内容</w:t>
      </w:r>
    </w:p>
    <w:p w14:paraId="231F3C4E">
      <w:pPr>
        <w:ind w:firstLine="720" w:firstLineChars="200"/>
        <w:jc w:val="left"/>
        <w:rPr>
          <w:rFonts w:hint="eastAsia" w:ascii="仿宋" w:hAnsi="仿宋" w:eastAsia="仿宋" w:cs="仿宋"/>
          <w:sz w:val="36"/>
          <w:szCs w:val="36"/>
        </w:rPr>
      </w:pPr>
      <w:r>
        <w:rPr>
          <w:rFonts w:hint="eastAsia" w:ascii="仿宋" w:hAnsi="仿宋" w:eastAsia="仿宋" w:cs="仿宋"/>
          <w:sz w:val="36"/>
          <w:szCs w:val="36"/>
          <w:lang w:val="en-US" w:eastAsia="zh-CN"/>
        </w:rPr>
        <w:t>一、</w:t>
      </w:r>
      <w:r>
        <w:rPr>
          <w:rFonts w:hint="eastAsia" w:ascii="仿宋" w:hAnsi="仿宋" w:eastAsia="仿宋" w:cs="仿宋"/>
          <w:sz w:val="36"/>
          <w:szCs w:val="36"/>
        </w:rPr>
        <w:t>绩效评价对象：</w:t>
      </w:r>
    </w:p>
    <w:p w14:paraId="0BA8484B">
      <w:pPr>
        <w:ind w:firstLine="560"/>
        <w:jc w:val="left"/>
        <w:rPr>
          <w:rFonts w:hint="eastAsia" w:ascii="仿宋" w:hAnsi="仿宋" w:eastAsia="仿宋" w:cs="仿宋"/>
          <w:sz w:val="36"/>
          <w:szCs w:val="36"/>
          <w:lang w:val="en-US" w:eastAsia="zh-CN"/>
        </w:rPr>
      </w:pPr>
      <w:r>
        <w:rPr>
          <w:rFonts w:hint="eastAsia" w:ascii="仿宋" w:hAnsi="仿宋" w:eastAsia="仿宋" w:cs="仿宋"/>
          <w:sz w:val="36"/>
          <w:szCs w:val="36"/>
        </w:rPr>
        <w:t>本</w:t>
      </w:r>
      <w:r>
        <w:rPr>
          <w:rFonts w:hint="eastAsia" w:ascii="仿宋" w:hAnsi="仿宋" w:eastAsia="仿宋" w:cs="仿宋"/>
          <w:sz w:val="36"/>
          <w:szCs w:val="36"/>
          <w:lang w:eastAsia="zh-CN"/>
        </w:rPr>
        <w:t>年度</w:t>
      </w:r>
      <w:bookmarkStart w:id="0" w:name="_GoBack"/>
      <w:bookmarkEnd w:id="0"/>
      <w:r>
        <w:rPr>
          <w:rFonts w:hint="eastAsia" w:ascii="仿宋" w:hAnsi="仿宋" w:eastAsia="仿宋" w:cs="仿宋"/>
          <w:sz w:val="36"/>
          <w:szCs w:val="36"/>
        </w:rPr>
        <w:t>评价的对象为</w:t>
      </w:r>
      <w:r>
        <w:rPr>
          <w:rFonts w:hint="eastAsia" w:ascii="仿宋" w:hAnsi="仿宋" w:eastAsia="仿宋" w:cs="仿宋"/>
          <w:sz w:val="36"/>
          <w:szCs w:val="36"/>
          <w:lang w:val="en-US" w:eastAsia="zh-CN"/>
        </w:rPr>
        <w:t>2023年“一事一议”奖补项目绩效评价、2022年“一事一议”奖补项目绩效评价、2023年衔接资金绩效评价、2024年事前绩效评价、2024年事中绩效评价、2023年部门整体绩效评价、社保基金预算项目、专项债券资金项目。</w:t>
      </w:r>
    </w:p>
    <w:p w14:paraId="76E7607E">
      <w:pPr>
        <w:ind w:firstLine="720" w:firstLineChars="200"/>
        <w:jc w:val="left"/>
        <w:rPr>
          <w:rFonts w:hint="default" w:ascii="仿宋" w:hAnsi="仿宋" w:eastAsia="仿宋" w:cs="仿宋"/>
          <w:sz w:val="36"/>
          <w:szCs w:val="36"/>
          <w:lang w:val="en-US" w:eastAsia="zh-CN"/>
        </w:rPr>
      </w:pPr>
      <w:r>
        <w:rPr>
          <w:rFonts w:hint="eastAsia" w:ascii="仿宋" w:hAnsi="仿宋" w:eastAsia="仿宋" w:cs="仿宋"/>
          <w:sz w:val="36"/>
          <w:szCs w:val="36"/>
          <w:lang w:val="en-US" w:eastAsia="zh-CN"/>
        </w:rPr>
        <w:t>五寨县2023年“一事一议”奖补项目资金1202万元、2022年“一事一议”奖补项目资金536万元、2023年衔接资金项目资金17043.41万元、2024年事前绩效评价项目资金1154万元、2024年事中绩效评价项目资金1465.87万元、2023年部门整体绩效评价2个、社保基金预算项目资金18148.04万元、专项债券资金项目资金16247.33万元；</w:t>
      </w:r>
    </w:p>
    <w:p w14:paraId="46D88775">
      <w:pPr>
        <w:numPr>
          <w:ilvl w:val="0"/>
          <w:numId w:val="0"/>
        </w:numPr>
        <w:ind w:firstLine="720" w:firstLineChars="200"/>
        <w:jc w:val="left"/>
        <w:rPr>
          <w:rFonts w:hint="eastAsia" w:ascii="仿宋" w:hAnsi="仿宋" w:eastAsia="仿宋" w:cs="仿宋"/>
          <w:sz w:val="36"/>
          <w:szCs w:val="36"/>
        </w:rPr>
      </w:pPr>
      <w:r>
        <w:rPr>
          <w:rFonts w:hint="eastAsia" w:ascii="仿宋" w:hAnsi="仿宋" w:eastAsia="仿宋" w:cs="仿宋"/>
          <w:sz w:val="36"/>
          <w:szCs w:val="36"/>
          <w:lang w:val="en-US" w:eastAsia="zh-CN"/>
        </w:rPr>
        <w:t>二、</w:t>
      </w:r>
      <w:r>
        <w:rPr>
          <w:rFonts w:hint="eastAsia" w:ascii="仿宋" w:hAnsi="仿宋" w:eastAsia="仿宋" w:cs="仿宋"/>
          <w:sz w:val="36"/>
          <w:szCs w:val="36"/>
        </w:rPr>
        <w:t>绩效评价内容：</w:t>
      </w:r>
    </w:p>
    <w:p w14:paraId="0F315CC7">
      <w:pPr>
        <w:ind w:firstLine="560"/>
        <w:jc w:val="left"/>
        <w:rPr>
          <w:rFonts w:hint="eastAsia" w:ascii="仿宋" w:hAnsi="仿宋" w:eastAsia="仿宋" w:cs="仿宋"/>
          <w:sz w:val="36"/>
          <w:szCs w:val="36"/>
        </w:rPr>
      </w:pPr>
      <w:r>
        <w:rPr>
          <w:rFonts w:hint="eastAsia" w:ascii="仿宋" w:hAnsi="仿宋" w:eastAsia="仿宋" w:cs="仿宋"/>
          <w:sz w:val="36"/>
          <w:szCs w:val="36"/>
        </w:rPr>
        <w:t>1、项目立项：包括项目立项依据是否充分、国家相关政策、立项程序是否规范、项目绩效目标是否合理、绩效指标是否明确等；</w:t>
      </w:r>
    </w:p>
    <w:p w14:paraId="22B68D26">
      <w:pPr>
        <w:ind w:firstLine="560"/>
        <w:jc w:val="left"/>
        <w:rPr>
          <w:rFonts w:hint="eastAsia" w:ascii="仿宋" w:hAnsi="仿宋" w:eastAsia="仿宋" w:cs="仿宋"/>
          <w:sz w:val="36"/>
          <w:szCs w:val="36"/>
        </w:rPr>
      </w:pPr>
      <w:r>
        <w:rPr>
          <w:rFonts w:hint="eastAsia" w:ascii="仿宋" w:hAnsi="仿宋" w:eastAsia="仿宋" w:cs="仿宋"/>
          <w:sz w:val="36"/>
          <w:szCs w:val="36"/>
        </w:rPr>
        <w:t>2、资金落实：包括项目资金到位情况、实际用于项目资金数额、项目资金拨付情况等；</w:t>
      </w:r>
    </w:p>
    <w:p w14:paraId="1901E6A3">
      <w:pPr>
        <w:ind w:firstLine="560"/>
        <w:jc w:val="left"/>
        <w:rPr>
          <w:rFonts w:hint="eastAsia" w:ascii="仿宋" w:hAnsi="仿宋" w:eastAsia="仿宋" w:cs="仿宋"/>
          <w:sz w:val="36"/>
          <w:szCs w:val="36"/>
        </w:rPr>
      </w:pPr>
      <w:r>
        <w:rPr>
          <w:rFonts w:hint="eastAsia" w:ascii="仿宋" w:hAnsi="仿宋" w:eastAsia="仿宋" w:cs="仿宋"/>
          <w:sz w:val="36"/>
          <w:szCs w:val="36"/>
        </w:rPr>
        <w:t>3、项目管理：包括项目业务管理及财务管理制度是否健全、制度的执行情况及监控措施等；</w:t>
      </w:r>
    </w:p>
    <w:p w14:paraId="0C0B3A92">
      <w:pPr>
        <w:ind w:firstLine="560"/>
        <w:jc w:val="left"/>
        <w:rPr>
          <w:rFonts w:hint="eastAsia" w:ascii="仿宋" w:hAnsi="仿宋" w:eastAsia="仿宋" w:cs="仿宋"/>
          <w:sz w:val="36"/>
          <w:szCs w:val="36"/>
        </w:rPr>
      </w:pPr>
      <w:r>
        <w:rPr>
          <w:rFonts w:hint="eastAsia" w:ascii="仿宋" w:hAnsi="仿宋" w:eastAsia="仿宋" w:cs="仿宋"/>
          <w:sz w:val="36"/>
          <w:szCs w:val="36"/>
        </w:rPr>
        <w:t>4、项目产出及效益：包括项目产出数量、质量和时效目标的实现程度及成本节约情况，项目实施的经济效益、社会效益、可持续发展和群众满意度等情况。</w:t>
      </w:r>
    </w:p>
    <w:p w14:paraId="6D4CEDB1">
      <w:pPr>
        <w:ind w:firstLine="560"/>
        <w:jc w:val="left"/>
        <w:rPr>
          <w:rFonts w:hint="eastAsia" w:ascii="仿宋" w:hAnsi="仿宋" w:eastAsia="仿宋" w:cs="仿宋"/>
          <w:sz w:val="36"/>
          <w:szCs w:val="36"/>
        </w:rPr>
      </w:pPr>
      <w:r>
        <w:rPr>
          <w:rFonts w:hint="eastAsia" w:ascii="仿宋" w:hAnsi="仿宋" w:eastAsia="仿宋" w:cs="仿宋"/>
          <w:sz w:val="36"/>
          <w:szCs w:val="36"/>
          <w:lang w:eastAsia="zh-CN"/>
        </w:rPr>
        <w:t>（</w:t>
      </w:r>
      <w:r>
        <w:rPr>
          <w:rFonts w:hint="eastAsia" w:ascii="仿宋" w:hAnsi="仿宋" w:eastAsia="仿宋" w:cs="仿宋"/>
          <w:sz w:val="36"/>
          <w:szCs w:val="36"/>
          <w:lang w:val="en-US" w:eastAsia="zh-CN"/>
        </w:rPr>
        <w:t>五</w:t>
      </w:r>
      <w:r>
        <w:rPr>
          <w:rFonts w:hint="eastAsia" w:ascii="仿宋" w:hAnsi="仿宋" w:eastAsia="仿宋" w:cs="仿宋"/>
          <w:sz w:val="36"/>
          <w:szCs w:val="36"/>
          <w:lang w:eastAsia="zh-CN"/>
        </w:rPr>
        <w:t>）</w:t>
      </w:r>
      <w:r>
        <w:rPr>
          <w:rFonts w:hint="eastAsia" w:ascii="仿宋" w:hAnsi="仿宋" w:eastAsia="仿宋" w:cs="仿宋"/>
          <w:sz w:val="36"/>
          <w:szCs w:val="36"/>
        </w:rPr>
        <w:t>、绩效评价办法</w:t>
      </w:r>
    </w:p>
    <w:p w14:paraId="3D65C1CA">
      <w:pPr>
        <w:ind w:firstLine="720" w:firstLineChars="200"/>
        <w:jc w:val="left"/>
        <w:rPr>
          <w:rFonts w:hint="eastAsia" w:ascii="仿宋" w:hAnsi="仿宋" w:eastAsia="仿宋" w:cs="仿宋"/>
          <w:sz w:val="36"/>
          <w:szCs w:val="36"/>
        </w:rPr>
      </w:pPr>
      <w:r>
        <w:rPr>
          <w:rFonts w:hint="eastAsia" w:ascii="仿宋" w:hAnsi="仿宋" w:eastAsia="仿宋" w:cs="仿宋"/>
          <w:sz w:val="36"/>
          <w:szCs w:val="36"/>
        </w:rPr>
        <w:t>本次绩效评价采用定性评价与定量评价相结合方法，以材料检查、访谈、座谈、问卷调查、选点抽查为基础，综合应用对比分析、因素分析、专家评议等方法，从投入、过程、产出、效果四个维度对扶贫资金使用管理的经济性、效率性、效益性和公平性进行综合评价。评价实行百分制，按照综合评分分级：综合评分90分（含）以上的为“优”，80分-89分的为“良”，60分-79分的为“中”，60分以下的为“差”。</w:t>
      </w:r>
    </w:p>
    <w:p w14:paraId="03A736D8">
      <w:pPr>
        <w:ind w:left="560"/>
        <w:jc w:val="left"/>
        <w:rPr>
          <w:rFonts w:hint="eastAsia" w:ascii="仿宋" w:hAnsi="仿宋" w:eastAsia="仿宋" w:cs="仿宋"/>
          <w:sz w:val="36"/>
          <w:szCs w:val="36"/>
        </w:rPr>
      </w:pPr>
      <w:r>
        <w:rPr>
          <w:rFonts w:hint="eastAsia" w:ascii="仿宋" w:hAnsi="仿宋" w:eastAsia="仿宋" w:cs="仿宋"/>
          <w:sz w:val="36"/>
          <w:szCs w:val="36"/>
          <w:lang w:eastAsia="zh-CN"/>
        </w:rPr>
        <w:t>（</w:t>
      </w:r>
      <w:r>
        <w:rPr>
          <w:rFonts w:hint="eastAsia" w:ascii="仿宋" w:hAnsi="仿宋" w:eastAsia="仿宋" w:cs="仿宋"/>
          <w:sz w:val="36"/>
          <w:szCs w:val="36"/>
          <w:lang w:val="en-US" w:eastAsia="zh-CN"/>
        </w:rPr>
        <w:t>六</w:t>
      </w:r>
      <w:r>
        <w:rPr>
          <w:rFonts w:hint="eastAsia" w:ascii="仿宋" w:hAnsi="仿宋" w:eastAsia="仿宋" w:cs="仿宋"/>
          <w:sz w:val="36"/>
          <w:szCs w:val="36"/>
          <w:lang w:eastAsia="zh-CN"/>
        </w:rPr>
        <w:t>）</w:t>
      </w:r>
      <w:r>
        <w:rPr>
          <w:rFonts w:hint="eastAsia" w:ascii="仿宋" w:hAnsi="仿宋" w:eastAsia="仿宋" w:cs="仿宋"/>
          <w:sz w:val="36"/>
          <w:szCs w:val="36"/>
        </w:rPr>
        <w:t>、绩效评价组织</w:t>
      </w:r>
    </w:p>
    <w:p w14:paraId="6112E734">
      <w:pPr>
        <w:keepNext w:val="0"/>
        <w:keepLines w:val="0"/>
        <w:widowControl/>
        <w:suppressLineNumbers w:val="0"/>
        <w:ind w:firstLine="720" w:firstLineChars="200"/>
        <w:jc w:val="left"/>
        <w:rPr>
          <w:rFonts w:hint="eastAsia" w:ascii="仿宋" w:hAnsi="仿宋" w:eastAsia="仿宋" w:cs="仿宋"/>
          <w:sz w:val="36"/>
          <w:szCs w:val="36"/>
        </w:rPr>
      </w:pPr>
      <w:r>
        <w:rPr>
          <w:rFonts w:hint="eastAsia" w:ascii="仿宋" w:hAnsi="仿宋" w:eastAsia="仿宋" w:cs="仿宋"/>
          <w:sz w:val="36"/>
          <w:szCs w:val="36"/>
        </w:rPr>
        <w:t>本次绩效评价工作</w:t>
      </w:r>
      <w:r>
        <w:rPr>
          <w:rFonts w:hint="eastAsia" w:ascii="仿宋" w:hAnsi="仿宋" w:eastAsia="仿宋" w:cs="仿宋"/>
          <w:sz w:val="36"/>
          <w:szCs w:val="36"/>
          <w:lang w:val="en-US" w:eastAsia="zh-CN"/>
        </w:rPr>
        <w:t>由五寨县</w:t>
      </w:r>
      <w:r>
        <w:rPr>
          <w:rFonts w:hint="eastAsia" w:ascii="仿宋" w:hAnsi="仿宋" w:eastAsia="仿宋" w:cs="仿宋"/>
          <w:sz w:val="36"/>
          <w:szCs w:val="36"/>
        </w:rPr>
        <w:t>财政局统一组织安排，相关业务部门配合并协助提供项目资料，通过政府购买服务方式确定第三方评价机构</w:t>
      </w:r>
      <w:r>
        <w:rPr>
          <w:rFonts w:hint="eastAsia" w:ascii="仿宋" w:hAnsi="仿宋" w:eastAsia="仿宋" w:cs="仿宋"/>
          <w:sz w:val="36"/>
          <w:szCs w:val="36"/>
          <w:lang w:eastAsia="zh-CN"/>
        </w:rPr>
        <w:t>（</w:t>
      </w:r>
      <w:r>
        <w:rPr>
          <w:rFonts w:hint="eastAsia" w:ascii="仿宋" w:hAnsi="仿宋" w:eastAsia="仿宋" w:cs="仿宋"/>
          <w:sz w:val="36"/>
          <w:szCs w:val="36"/>
          <w:lang w:val="en-US" w:eastAsia="zh-CN"/>
        </w:rPr>
        <w:t>山西亚泰会计师事务所有限公司、山西汇海会计师事务所有限公司和</w:t>
      </w:r>
      <w:r>
        <w:rPr>
          <w:rFonts w:hint="eastAsia" w:ascii="仿宋" w:hAnsi="仿宋" w:eastAsia="仿宋" w:cs="仿宋"/>
          <w:color w:val="000000"/>
          <w:kern w:val="0"/>
          <w:sz w:val="36"/>
          <w:szCs w:val="36"/>
          <w:lang w:val="en-US" w:eastAsia="zh-CN" w:bidi="ar"/>
        </w:rPr>
        <w:t>山西天正会计师事务所有限公司</w:t>
      </w:r>
      <w:r>
        <w:rPr>
          <w:rFonts w:hint="eastAsia" w:ascii="仿宋" w:hAnsi="仿宋" w:eastAsia="仿宋" w:cs="仿宋"/>
          <w:sz w:val="36"/>
          <w:szCs w:val="36"/>
          <w:lang w:eastAsia="zh-CN"/>
        </w:rPr>
        <w:t>）</w:t>
      </w:r>
      <w:r>
        <w:rPr>
          <w:rFonts w:hint="eastAsia" w:ascii="仿宋" w:hAnsi="仿宋" w:eastAsia="仿宋" w:cs="仿宋"/>
          <w:sz w:val="36"/>
          <w:szCs w:val="36"/>
        </w:rPr>
        <w:t>具体实施评价。财政局对绩效评价过程和质量进行监督和检查。</w:t>
      </w:r>
    </w:p>
    <w:p w14:paraId="57440FC3">
      <w:pPr>
        <w:numPr>
          <w:ilvl w:val="0"/>
          <w:numId w:val="0"/>
        </w:numPr>
        <w:ind w:firstLine="360" w:firstLineChars="100"/>
        <w:jc w:val="left"/>
        <w:rPr>
          <w:rFonts w:hint="eastAsia" w:ascii="仿宋" w:hAnsi="仿宋" w:eastAsia="仿宋" w:cs="仿宋"/>
          <w:sz w:val="36"/>
          <w:szCs w:val="36"/>
        </w:rPr>
      </w:pPr>
      <w:r>
        <w:rPr>
          <w:rFonts w:hint="eastAsia" w:ascii="仿宋" w:hAnsi="仿宋" w:eastAsia="仿宋" w:cs="仿宋"/>
          <w:sz w:val="36"/>
          <w:szCs w:val="36"/>
          <w:lang w:eastAsia="zh-CN"/>
        </w:rPr>
        <w:t>（</w:t>
      </w:r>
      <w:r>
        <w:rPr>
          <w:rFonts w:hint="eastAsia" w:ascii="仿宋" w:hAnsi="仿宋" w:eastAsia="仿宋" w:cs="仿宋"/>
          <w:sz w:val="36"/>
          <w:szCs w:val="36"/>
          <w:lang w:val="en-US" w:eastAsia="zh-CN"/>
        </w:rPr>
        <w:t>七</w:t>
      </w:r>
      <w:r>
        <w:rPr>
          <w:rFonts w:hint="eastAsia" w:ascii="仿宋" w:hAnsi="仿宋" w:eastAsia="仿宋" w:cs="仿宋"/>
          <w:sz w:val="36"/>
          <w:szCs w:val="36"/>
          <w:lang w:eastAsia="zh-CN"/>
        </w:rPr>
        <w:t>）</w:t>
      </w:r>
      <w:r>
        <w:rPr>
          <w:rFonts w:hint="eastAsia" w:ascii="仿宋" w:hAnsi="仿宋" w:eastAsia="仿宋" w:cs="仿宋"/>
          <w:sz w:val="36"/>
          <w:szCs w:val="36"/>
        </w:rPr>
        <w:t>绩效评价工作程序</w:t>
      </w:r>
    </w:p>
    <w:p w14:paraId="3DF5D301">
      <w:pPr>
        <w:ind w:firstLine="560"/>
        <w:jc w:val="left"/>
        <w:rPr>
          <w:rFonts w:hint="eastAsia" w:ascii="仿宋" w:hAnsi="仿宋" w:eastAsia="仿宋" w:cs="仿宋"/>
          <w:sz w:val="36"/>
          <w:szCs w:val="36"/>
        </w:rPr>
      </w:pPr>
      <w:r>
        <w:rPr>
          <w:rFonts w:hint="eastAsia" w:ascii="仿宋" w:hAnsi="仿宋" w:eastAsia="仿宋" w:cs="仿宋"/>
          <w:sz w:val="36"/>
          <w:szCs w:val="36"/>
        </w:rPr>
        <w:t>评价工作分为前期准备、评价实施、评价报告撰写和提交三个阶段。</w:t>
      </w:r>
    </w:p>
    <w:p w14:paraId="048E8E3C">
      <w:pPr>
        <w:numPr>
          <w:ilvl w:val="0"/>
          <w:numId w:val="0"/>
        </w:numPr>
        <w:ind w:firstLine="720" w:firstLineChars="200"/>
        <w:jc w:val="left"/>
        <w:rPr>
          <w:rFonts w:hint="eastAsia" w:ascii="仿宋" w:hAnsi="仿宋" w:eastAsia="仿宋" w:cs="仿宋"/>
          <w:sz w:val="36"/>
          <w:szCs w:val="36"/>
        </w:rPr>
      </w:pPr>
      <w:r>
        <w:rPr>
          <w:rFonts w:hint="eastAsia" w:ascii="仿宋" w:hAnsi="仿宋" w:eastAsia="仿宋" w:cs="仿宋"/>
          <w:sz w:val="36"/>
          <w:szCs w:val="36"/>
          <w:lang w:val="en-US" w:eastAsia="zh-CN"/>
        </w:rPr>
        <w:t>一、</w:t>
      </w:r>
      <w:r>
        <w:rPr>
          <w:rFonts w:hint="eastAsia" w:ascii="仿宋" w:hAnsi="仿宋" w:eastAsia="仿宋" w:cs="仿宋"/>
          <w:sz w:val="36"/>
          <w:szCs w:val="36"/>
        </w:rPr>
        <w:t>前期准备阶段</w:t>
      </w:r>
    </w:p>
    <w:p w14:paraId="61976989">
      <w:pPr>
        <w:numPr>
          <w:ilvl w:val="0"/>
          <w:numId w:val="1"/>
        </w:numPr>
        <w:ind w:firstLine="560"/>
        <w:jc w:val="left"/>
        <w:rPr>
          <w:rFonts w:hint="eastAsia" w:ascii="仿宋" w:hAnsi="仿宋" w:eastAsia="仿宋" w:cs="仿宋"/>
          <w:sz w:val="36"/>
          <w:szCs w:val="36"/>
        </w:rPr>
      </w:pPr>
      <w:r>
        <w:rPr>
          <w:rFonts w:hint="eastAsia" w:ascii="仿宋" w:hAnsi="仿宋" w:eastAsia="仿宋" w:cs="仿宋"/>
          <w:sz w:val="36"/>
          <w:szCs w:val="36"/>
        </w:rPr>
        <w:t>制定项目评价实施方案。评价机构在收集、审核资料的基础上根据项目具体情况</w:t>
      </w:r>
      <w:r>
        <w:rPr>
          <w:rFonts w:hint="eastAsia" w:ascii="仿宋" w:hAnsi="仿宋" w:eastAsia="仿宋" w:cs="仿宋"/>
          <w:sz w:val="36"/>
          <w:szCs w:val="36"/>
          <w:lang w:val="en-US" w:eastAsia="zh-CN"/>
        </w:rPr>
        <w:t>拟</w:t>
      </w:r>
      <w:r>
        <w:rPr>
          <w:rFonts w:hint="eastAsia" w:ascii="仿宋" w:hAnsi="仿宋" w:eastAsia="仿宋" w:cs="仿宋"/>
          <w:sz w:val="36"/>
          <w:szCs w:val="36"/>
        </w:rPr>
        <w:t>定绩效评价实施方案</w:t>
      </w:r>
      <w:r>
        <w:rPr>
          <w:rFonts w:hint="eastAsia" w:ascii="仿宋" w:hAnsi="仿宋" w:eastAsia="仿宋" w:cs="仿宋"/>
          <w:sz w:val="36"/>
          <w:szCs w:val="36"/>
          <w:lang w:val="en-US" w:eastAsia="zh-CN"/>
        </w:rPr>
        <w:t>和</w:t>
      </w:r>
      <w:r>
        <w:rPr>
          <w:rFonts w:hint="eastAsia" w:ascii="仿宋" w:hAnsi="仿宋" w:eastAsia="仿宋" w:cs="仿宋"/>
          <w:sz w:val="36"/>
          <w:szCs w:val="36"/>
        </w:rPr>
        <w:t>评价指标体系，细化评分标准，</w:t>
      </w:r>
      <w:r>
        <w:rPr>
          <w:rFonts w:hint="eastAsia" w:ascii="仿宋" w:hAnsi="仿宋" w:eastAsia="仿宋" w:cs="仿宋"/>
          <w:color w:val="auto"/>
          <w:sz w:val="36"/>
          <w:szCs w:val="36"/>
        </w:rPr>
        <w:t>报财政局审核</w:t>
      </w:r>
      <w:r>
        <w:rPr>
          <w:rFonts w:hint="eastAsia" w:ascii="仿宋" w:hAnsi="仿宋" w:eastAsia="仿宋" w:cs="仿宋"/>
          <w:sz w:val="36"/>
          <w:szCs w:val="36"/>
        </w:rPr>
        <w:t>。</w:t>
      </w:r>
    </w:p>
    <w:p w14:paraId="45CCDA1B">
      <w:pPr>
        <w:numPr>
          <w:ilvl w:val="0"/>
          <w:numId w:val="1"/>
        </w:numPr>
        <w:ind w:firstLine="560"/>
        <w:jc w:val="left"/>
        <w:rPr>
          <w:rFonts w:hint="eastAsia" w:ascii="仿宋" w:hAnsi="仿宋" w:eastAsia="仿宋" w:cs="仿宋"/>
          <w:sz w:val="36"/>
          <w:szCs w:val="36"/>
        </w:rPr>
      </w:pPr>
      <w:r>
        <w:rPr>
          <w:rFonts w:hint="eastAsia" w:ascii="仿宋" w:hAnsi="仿宋" w:eastAsia="仿宋" w:cs="仿宋"/>
          <w:sz w:val="36"/>
          <w:szCs w:val="36"/>
        </w:rPr>
        <w:t>确认项目评价实施方案。</w:t>
      </w:r>
      <w:r>
        <w:rPr>
          <w:rFonts w:hint="eastAsia" w:ascii="仿宋" w:hAnsi="仿宋" w:eastAsia="仿宋" w:cs="仿宋"/>
          <w:color w:val="auto"/>
          <w:sz w:val="36"/>
          <w:szCs w:val="36"/>
        </w:rPr>
        <w:t>财政局</w:t>
      </w:r>
      <w:r>
        <w:rPr>
          <w:rFonts w:hint="eastAsia" w:ascii="仿宋" w:hAnsi="仿宋" w:eastAsia="仿宋" w:cs="仿宋"/>
          <w:sz w:val="36"/>
          <w:szCs w:val="36"/>
        </w:rPr>
        <w:t>对评价机构上报的项目评价实施方案及指标体系进行审核</w:t>
      </w:r>
      <w:r>
        <w:rPr>
          <w:rFonts w:hint="eastAsia" w:ascii="仿宋" w:hAnsi="仿宋" w:eastAsia="仿宋" w:cs="仿宋"/>
          <w:sz w:val="36"/>
          <w:szCs w:val="36"/>
          <w:lang w:val="en-US" w:eastAsia="zh-CN"/>
        </w:rPr>
        <w:t>后出台正式实施方案</w:t>
      </w:r>
      <w:r>
        <w:rPr>
          <w:rFonts w:hint="eastAsia" w:ascii="仿宋" w:hAnsi="仿宋" w:eastAsia="仿宋" w:cs="仿宋"/>
          <w:sz w:val="36"/>
          <w:szCs w:val="36"/>
        </w:rPr>
        <w:t>。</w:t>
      </w:r>
    </w:p>
    <w:p w14:paraId="2C6B1F2D">
      <w:pPr>
        <w:numPr>
          <w:ilvl w:val="0"/>
          <w:numId w:val="0"/>
        </w:numPr>
        <w:ind w:firstLine="720" w:firstLineChars="200"/>
        <w:jc w:val="left"/>
        <w:rPr>
          <w:rFonts w:hint="eastAsia" w:ascii="仿宋" w:hAnsi="仿宋" w:eastAsia="仿宋" w:cs="仿宋"/>
          <w:sz w:val="36"/>
          <w:szCs w:val="36"/>
        </w:rPr>
      </w:pPr>
      <w:r>
        <w:rPr>
          <w:rFonts w:hint="eastAsia" w:ascii="仿宋" w:hAnsi="仿宋" w:eastAsia="仿宋" w:cs="仿宋"/>
          <w:sz w:val="36"/>
          <w:szCs w:val="36"/>
          <w:lang w:val="en-US" w:eastAsia="zh-CN"/>
        </w:rPr>
        <w:t>二、</w:t>
      </w:r>
      <w:r>
        <w:rPr>
          <w:rFonts w:hint="eastAsia" w:ascii="仿宋" w:hAnsi="仿宋" w:eastAsia="仿宋" w:cs="仿宋"/>
          <w:sz w:val="36"/>
          <w:szCs w:val="36"/>
        </w:rPr>
        <w:t>评价实施阶段</w:t>
      </w:r>
    </w:p>
    <w:p w14:paraId="23A2AF3D">
      <w:pPr>
        <w:numPr>
          <w:ilvl w:val="0"/>
          <w:numId w:val="2"/>
        </w:numPr>
        <w:ind w:firstLine="720" w:firstLineChars="200"/>
        <w:jc w:val="left"/>
        <w:rPr>
          <w:rFonts w:hint="eastAsia" w:ascii="仿宋" w:hAnsi="仿宋" w:eastAsia="仿宋" w:cs="仿宋"/>
          <w:sz w:val="36"/>
          <w:szCs w:val="36"/>
        </w:rPr>
      </w:pPr>
      <w:r>
        <w:rPr>
          <w:rFonts w:hint="eastAsia" w:ascii="仿宋" w:hAnsi="仿宋" w:eastAsia="仿宋" w:cs="仿宋"/>
          <w:sz w:val="36"/>
          <w:szCs w:val="36"/>
        </w:rPr>
        <w:t>收集、审核资料。评价机构在全面收集资料的基础上，根据审核后的评价实施方案，对收集的资料进行分类整理、审查和分析。</w:t>
      </w:r>
    </w:p>
    <w:p w14:paraId="1BA72C6D">
      <w:pPr>
        <w:numPr>
          <w:ilvl w:val="0"/>
          <w:numId w:val="2"/>
        </w:numPr>
        <w:ind w:firstLine="720" w:firstLineChars="200"/>
        <w:jc w:val="left"/>
        <w:rPr>
          <w:rFonts w:hint="eastAsia" w:ascii="仿宋" w:hAnsi="仿宋" w:eastAsia="仿宋" w:cs="仿宋"/>
          <w:sz w:val="36"/>
          <w:szCs w:val="36"/>
        </w:rPr>
      </w:pPr>
      <w:r>
        <w:rPr>
          <w:rFonts w:hint="eastAsia" w:ascii="仿宋" w:hAnsi="仿宋" w:eastAsia="仿宋" w:cs="仿宋"/>
          <w:sz w:val="36"/>
          <w:szCs w:val="36"/>
        </w:rPr>
        <w:t>现场勘查。根据评价对象的特点和项目</w:t>
      </w:r>
      <w:r>
        <w:rPr>
          <w:rFonts w:hint="eastAsia" w:ascii="仿宋" w:hAnsi="仿宋" w:eastAsia="仿宋" w:cs="仿宋"/>
          <w:sz w:val="36"/>
          <w:szCs w:val="36"/>
          <w:lang w:val="en-US" w:eastAsia="zh-CN"/>
        </w:rPr>
        <w:t>实施</w:t>
      </w:r>
      <w:r>
        <w:rPr>
          <w:rFonts w:hint="eastAsia" w:ascii="仿宋" w:hAnsi="仿宋" w:eastAsia="仿宋" w:cs="仿宋"/>
          <w:sz w:val="36"/>
          <w:szCs w:val="36"/>
        </w:rPr>
        <w:t>单位提供的数据资料，评价机构进行实地勘察验证。</w:t>
      </w:r>
    </w:p>
    <w:p w14:paraId="72AFBE2C">
      <w:pPr>
        <w:numPr>
          <w:ilvl w:val="0"/>
          <w:numId w:val="2"/>
        </w:numPr>
        <w:ind w:firstLine="720" w:firstLineChars="200"/>
        <w:jc w:val="left"/>
        <w:rPr>
          <w:rFonts w:hint="eastAsia" w:ascii="仿宋" w:hAnsi="仿宋" w:eastAsia="仿宋" w:cs="仿宋"/>
          <w:sz w:val="36"/>
          <w:szCs w:val="36"/>
        </w:rPr>
      </w:pPr>
      <w:r>
        <w:rPr>
          <w:rFonts w:hint="eastAsia" w:ascii="仿宋" w:hAnsi="仿宋" w:eastAsia="仿宋" w:cs="仿宋"/>
          <w:sz w:val="36"/>
          <w:szCs w:val="36"/>
        </w:rPr>
        <w:t>综合评价。评价机构根据实施方案确定的评价指标、评价标准和评价方法，对评价对象的绩效情况进行全面的定量定性分析和综合评价，形成评价结论。</w:t>
      </w:r>
    </w:p>
    <w:p w14:paraId="4687B767">
      <w:pPr>
        <w:numPr>
          <w:ilvl w:val="0"/>
          <w:numId w:val="0"/>
        </w:numPr>
        <w:ind w:firstLine="720" w:firstLineChars="200"/>
        <w:jc w:val="left"/>
        <w:rPr>
          <w:rFonts w:hint="eastAsia" w:ascii="仿宋" w:hAnsi="仿宋" w:eastAsia="仿宋" w:cs="仿宋"/>
          <w:sz w:val="36"/>
          <w:szCs w:val="36"/>
        </w:rPr>
      </w:pPr>
      <w:r>
        <w:rPr>
          <w:rFonts w:hint="eastAsia" w:ascii="仿宋" w:hAnsi="仿宋" w:eastAsia="仿宋" w:cs="仿宋"/>
          <w:sz w:val="36"/>
          <w:szCs w:val="36"/>
          <w:lang w:val="en-US" w:eastAsia="zh-CN"/>
        </w:rPr>
        <w:t>三、</w:t>
      </w:r>
      <w:r>
        <w:rPr>
          <w:rFonts w:hint="eastAsia" w:ascii="仿宋" w:hAnsi="仿宋" w:eastAsia="仿宋" w:cs="仿宋"/>
          <w:sz w:val="36"/>
          <w:szCs w:val="36"/>
        </w:rPr>
        <w:t>报告撰写提交阶段</w:t>
      </w:r>
    </w:p>
    <w:p w14:paraId="56BDBDE5">
      <w:pPr>
        <w:numPr>
          <w:ilvl w:val="0"/>
          <w:numId w:val="3"/>
        </w:numPr>
        <w:ind w:firstLine="720" w:firstLineChars="200"/>
        <w:jc w:val="left"/>
        <w:rPr>
          <w:rFonts w:hint="eastAsia" w:ascii="仿宋" w:hAnsi="仿宋" w:eastAsia="仿宋" w:cs="仿宋"/>
          <w:sz w:val="36"/>
          <w:szCs w:val="36"/>
        </w:rPr>
      </w:pPr>
      <w:r>
        <w:rPr>
          <w:rFonts w:hint="eastAsia" w:ascii="仿宋" w:hAnsi="仿宋" w:eastAsia="仿宋" w:cs="仿宋"/>
          <w:sz w:val="36"/>
          <w:szCs w:val="36"/>
        </w:rPr>
        <w:t>撰写评价报告。评价机构根据绩效被评价单位的绩效评价情况，按要求撰写评价报告。报告应包括一下主要内容：项目基本情况（政策背景、政策目标、政策内容、资金投入和项目实施情况），绩效评价指标体系、评价标准和评价方法，绩效目标实现情况分析和评价结论，项目经验和存在问题及原因分析，政策建议及评估结果应用建议等。</w:t>
      </w:r>
    </w:p>
    <w:p w14:paraId="378BD3CD">
      <w:pPr>
        <w:numPr>
          <w:ilvl w:val="0"/>
          <w:numId w:val="3"/>
        </w:numPr>
        <w:ind w:firstLine="720" w:firstLineChars="200"/>
        <w:jc w:val="left"/>
        <w:rPr>
          <w:rFonts w:hint="eastAsia" w:ascii="仿宋" w:hAnsi="仿宋" w:eastAsia="仿宋" w:cs="仿宋"/>
          <w:sz w:val="36"/>
          <w:szCs w:val="36"/>
        </w:rPr>
      </w:pPr>
      <w:r>
        <w:rPr>
          <w:rFonts w:hint="eastAsia" w:ascii="仿宋" w:hAnsi="仿宋" w:eastAsia="仿宋" w:cs="仿宋"/>
          <w:sz w:val="36"/>
          <w:szCs w:val="36"/>
        </w:rPr>
        <w:t>提交评价报告。评价</w:t>
      </w:r>
      <w:r>
        <w:rPr>
          <w:rFonts w:hint="eastAsia" w:ascii="仿宋" w:hAnsi="仿宋" w:eastAsia="仿宋" w:cs="仿宋"/>
          <w:sz w:val="36"/>
          <w:szCs w:val="36"/>
          <w:lang w:val="en-US" w:eastAsia="zh-CN"/>
        </w:rPr>
        <w:t>机构</w:t>
      </w:r>
      <w:r>
        <w:rPr>
          <w:rFonts w:hint="eastAsia" w:ascii="仿宋" w:hAnsi="仿宋" w:eastAsia="仿宋" w:cs="仿宋"/>
          <w:sz w:val="36"/>
          <w:szCs w:val="36"/>
        </w:rPr>
        <w:t>将评价报告报送</w:t>
      </w:r>
      <w:r>
        <w:rPr>
          <w:rFonts w:hint="eastAsia" w:ascii="仿宋" w:hAnsi="仿宋" w:eastAsia="仿宋" w:cs="仿宋"/>
          <w:sz w:val="36"/>
          <w:szCs w:val="36"/>
          <w:lang w:val="en-US" w:eastAsia="zh-CN"/>
        </w:rPr>
        <w:t>县</w:t>
      </w:r>
      <w:r>
        <w:rPr>
          <w:rFonts w:hint="eastAsia" w:ascii="仿宋" w:hAnsi="仿宋" w:eastAsia="仿宋" w:cs="仿宋"/>
          <w:sz w:val="36"/>
          <w:szCs w:val="36"/>
        </w:rPr>
        <w:t>财政局，</w:t>
      </w:r>
      <w:r>
        <w:rPr>
          <w:rFonts w:hint="eastAsia" w:ascii="仿宋" w:hAnsi="仿宋" w:eastAsia="仿宋" w:cs="仿宋"/>
          <w:sz w:val="36"/>
          <w:szCs w:val="36"/>
          <w:lang w:val="en-US" w:eastAsia="zh-CN"/>
        </w:rPr>
        <w:t>县</w:t>
      </w:r>
      <w:r>
        <w:rPr>
          <w:rFonts w:hint="eastAsia" w:ascii="仿宋" w:hAnsi="仿宋" w:eastAsia="仿宋" w:cs="仿宋"/>
          <w:sz w:val="36"/>
          <w:szCs w:val="36"/>
        </w:rPr>
        <w:t>财政局</w:t>
      </w:r>
      <w:r>
        <w:rPr>
          <w:rFonts w:hint="eastAsia" w:ascii="仿宋" w:hAnsi="仿宋" w:eastAsia="仿宋" w:cs="仿宋"/>
          <w:sz w:val="36"/>
          <w:szCs w:val="36"/>
          <w:lang w:val="en-US" w:eastAsia="zh-CN"/>
        </w:rPr>
        <w:t>组织专家组对报告</w:t>
      </w:r>
      <w:r>
        <w:rPr>
          <w:rFonts w:hint="eastAsia" w:ascii="仿宋" w:hAnsi="仿宋" w:eastAsia="仿宋" w:cs="仿宋"/>
          <w:sz w:val="36"/>
          <w:szCs w:val="36"/>
        </w:rPr>
        <w:t>的完整性、科学性、合理性等方面进行审核</w:t>
      </w:r>
      <w:r>
        <w:rPr>
          <w:rFonts w:hint="eastAsia" w:ascii="仿宋" w:hAnsi="仿宋" w:eastAsia="仿宋" w:cs="仿宋"/>
          <w:sz w:val="36"/>
          <w:szCs w:val="36"/>
          <w:lang w:val="en-US" w:eastAsia="zh-CN"/>
        </w:rPr>
        <w:t>验收</w:t>
      </w:r>
      <w:r>
        <w:rPr>
          <w:rFonts w:hint="eastAsia" w:ascii="仿宋" w:hAnsi="仿宋" w:eastAsia="仿宋" w:cs="仿宋"/>
          <w:sz w:val="36"/>
          <w:szCs w:val="36"/>
        </w:rPr>
        <w:t>，提出审核意见。</w:t>
      </w:r>
      <w:r>
        <w:rPr>
          <w:rFonts w:hint="eastAsia" w:ascii="仿宋" w:hAnsi="仿宋" w:eastAsia="仿宋" w:cs="仿宋"/>
          <w:sz w:val="36"/>
          <w:szCs w:val="36"/>
          <w:lang w:val="en-US" w:eastAsia="zh-CN"/>
        </w:rPr>
        <w:t>经专家组审核验收通过后，</w:t>
      </w:r>
      <w:r>
        <w:rPr>
          <w:rFonts w:hint="eastAsia" w:ascii="仿宋" w:hAnsi="仿宋" w:eastAsia="仿宋" w:cs="仿宋"/>
          <w:sz w:val="36"/>
          <w:szCs w:val="36"/>
        </w:rPr>
        <w:t>评价机构</w:t>
      </w:r>
      <w:r>
        <w:rPr>
          <w:rFonts w:hint="eastAsia" w:ascii="仿宋" w:hAnsi="仿宋" w:eastAsia="仿宋" w:cs="仿宋"/>
          <w:sz w:val="36"/>
          <w:szCs w:val="36"/>
          <w:lang w:val="en-US" w:eastAsia="zh-CN"/>
        </w:rPr>
        <w:t>形成</w:t>
      </w:r>
      <w:r>
        <w:rPr>
          <w:rFonts w:hint="eastAsia" w:ascii="仿宋" w:hAnsi="仿宋" w:eastAsia="仿宋" w:cs="仿宋"/>
          <w:sz w:val="36"/>
          <w:szCs w:val="36"/>
        </w:rPr>
        <w:t>正式评价报告。</w:t>
      </w:r>
    </w:p>
    <w:p w14:paraId="432FDD1E">
      <w:pPr>
        <w:numPr>
          <w:ilvl w:val="0"/>
          <w:numId w:val="0"/>
        </w:numPr>
        <w:ind w:firstLine="720" w:firstLineChars="200"/>
        <w:jc w:val="left"/>
        <w:rPr>
          <w:rFonts w:hint="eastAsia" w:ascii="仿宋" w:hAnsi="仿宋" w:eastAsia="仿宋" w:cs="仿宋"/>
          <w:sz w:val="36"/>
          <w:szCs w:val="36"/>
        </w:rPr>
      </w:pPr>
      <w:r>
        <w:rPr>
          <w:rFonts w:hint="eastAsia" w:ascii="仿宋" w:hAnsi="仿宋" w:eastAsia="仿宋" w:cs="仿宋"/>
          <w:sz w:val="36"/>
          <w:szCs w:val="36"/>
          <w:lang w:eastAsia="zh-CN"/>
        </w:rPr>
        <w:t>（</w:t>
      </w:r>
      <w:r>
        <w:rPr>
          <w:rFonts w:hint="eastAsia" w:ascii="仿宋" w:hAnsi="仿宋" w:eastAsia="仿宋" w:cs="仿宋"/>
          <w:sz w:val="36"/>
          <w:szCs w:val="36"/>
          <w:lang w:val="en-US" w:eastAsia="zh-CN"/>
        </w:rPr>
        <w:t>八</w:t>
      </w:r>
      <w:r>
        <w:rPr>
          <w:rFonts w:hint="eastAsia" w:ascii="仿宋" w:hAnsi="仿宋" w:eastAsia="仿宋" w:cs="仿宋"/>
          <w:sz w:val="36"/>
          <w:szCs w:val="36"/>
          <w:lang w:eastAsia="zh-CN"/>
        </w:rPr>
        <w:t>）</w:t>
      </w:r>
      <w:r>
        <w:rPr>
          <w:rFonts w:hint="eastAsia" w:ascii="仿宋" w:hAnsi="仿宋" w:eastAsia="仿宋" w:cs="仿宋"/>
          <w:sz w:val="36"/>
          <w:szCs w:val="36"/>
        </w:rPr>
        <w:t>绩效评价结果</w:t>
      </w:r>
    </w:p>
    <w:p w14:paraId="30903783">
      <w:pPr>
        <w:ind w:firstLine="720" w:firstLineChars="200"/>
        <w:jc w:val="left"/>
        <w:rPr>
          <w:rFonts w:hint="eastAsia" w:ascii="仿宋" w:hAnsi="仿宋" w:eastAsia="仿宋" w:cs="仿宋"/>
          <w:sz w:val="36"/>
          <w:szCs w:val="36"/>
        </w:rPr>
      </w:pPr>
      <w:r>
        <w:rPr>
          <w:rFonts w:hint="eastAsia" w:ascii="仿宋" w:hAnsi="仿宋" w:eastAsia="仿宋" w:cs="仿宋"/>
          <w:sz w:val="36"/>
          <w:szCs w:val="36"/>
        </w:rPr>
        <w:t>1、结果应用。评价报告报局领导和相关部门，作为</w:t>
      </w:r>
      <w:r>
        <w:rPr>
          <w:rFonts w:hint="eastAsia" w:ascii="仿宋" w:hAnsi="仿宋" w:eastAsia="仿宋" w:cs="仿宋"/>
          <w:sz w:val="36"/>
          <w:szCs w:val="36"/>
          <w:lang w:val="en-US" w:eastAsia="zh-CN"/>
        </w:rPr>
        <w:t>下年度</w:t>
      </w:r>
      <w:r>
        <w:rPr>
          <w:rFonts w:hint="eastAsia" w:ascii="仿宋" w:hAnsi="仿宋" w:eastAsia="仿宋" w:cs="仿宋"/>
          <w:sz w:val="36"/>
          <w:szCs w:val="36"/>
        </w:rPr>
        <w:t>年资金</w:t>
      </w:r>
      <w:r>
        <w:rPr>
          <w:rFonts w:hint="eastAsia" w:ascii="仿宋" w:hAnsi="仿宋" w:eastAsia="仿宋" w:cs="仿宋"/>
          <w:sz w:val="36"/>
          <w:szCs w:val="36"/>
          <w:lang w:val="en-US" w:eastAsia="zh-CN"/>
        </w:rPr>
        <w:t>预算</w:t>
      </w:r>
      <w:r>
        <w:rPr>
          <w:rFonts w:hint="eastAsia" w:ascii="仿宋" w:hAnsi="仿宋" w:eastAsia="仿宋" w:cs="仿宋"/>
          <w:sz w:val="36"/>
          <w:szCs w:val="36"/>
        </w:rPr>
        <w:t>安排的依据。</w:t>
      </w:r>
    </w:p>
    <w:p w14:paraId="35BC0021">
      <w:pPr>
        <w:ind w:firstLine="720" w:firstLineChars="200"/>
        <w:jc w:val="left"/>
        <w:rPr>
          <w:rFonts w:hint="eastAsia" w:ascii="仿宋" w:hAnsi="仿宋" w:eastAsia="仿宋" w:cs="仿宋"/>
          <w:sz w:val="36"/>
          <w:szCs w:val="36"/>
        </w:rPr>
      </w:pPr>
      <w:r>
        <w:rPr>
          <w:rFonts w:hint="eastAsia" w:ascii="仿宋" w:hAnsi="仿宋" w:eastAsia="仿宋" w:cs="仿宋"/>
          <w:sz w:val="36"/>
          <w:szCs w:val="36"/>
        </w:rPr>
        <w:t>2、落实整改。项目业务单位按评价反馈意见，认真</w:t>
      </w:r>
      <w:r>
        <w:rPr>
          <w:rFonts w:hint="eastAsia" w:ascii="仿宋" w:hAnsi="仿宋" w:eastAsia="仿宋" w:cs="仿宋"/>
          <w:sz w:val="36"/>
          <w:szCs w:val="36"/>
          <w:lang w:val="en-US" w:eastAsia="zh-CN"/>
        </w:rPr>
        <w:t>整改</w:t>
      </w:r>
      <w:r>
        <w:rPr>
          <w:rFonts w:hint="eastAsia" w:ascii="仿宋" w:hAnsi="仿宋" w:eastAsia="仿宋" w:cs="仿宋"/>
          <w:sz w:val="36"/>
          <w:szCs w:val="36"/>
        </w:rPr>
        <w:t>落实，并将整改情况报送财政局。</w:t>
      </w:r>
    </w:p>
    <w:p w14:paraId="1EDF8271">
      <w:pPr>
        <w:numPr>
          <w:ilvl w:val="0"/>
          <w:numId w:val="0"/>
        </w:numPr>
        <w:spacing w:line="600" w:lineRule="auto"/>
        <w:rPr>
          <w:rFonts w:hint="eastAsia" w:ascii="仿宋" w:hAnsi="仿宋" w:eastAsia="仿宋" w:cs="仿宋"/>
          <w:b w:val="0"/>
          <w:bCs/>
          <w:sz w:val="36"/>
          <w:szCs w:val="36"/>
        </w:rPr>
      </w:pPr>
      <w:r>
        <w:rPr>
          <w:rFonts w:hint="eastAsia" w:ascii="仿宋" w:hAnsi="仿宋" w:eastAsia="仿宋" w:cs="仿宋"/>
          <w:b/>
          <w:sz w:val="36"/>
          <w:szCs w:val="36"/>
        </w:rPr>
        <w:t>  </w:t>
      </w:r>
      <w:r>
        <w:rPr>
          <w:rFonts w:hint="eastAsia" w:ascii="仿宋" w:hAnsi="仿宋" w:eastAsia="仿宋" w:cs="仿宋"/>
          <w:b/>
          <w:sz w:val="36"/>
          <w:szCs w:val="36"/>
          <w:lang w:val="en-US" w:eastAsia="zh-CN"/>
        </w:rPr>
        <w:t xml:space="preserve">  </w:t>
      </w:r>
      <w:r>
        <w:rPr>
          <w:rFonts w:hint="eastAsia" w:ascii="仿宋" w:hAnsi="仿宋" w:eastAsia="仿宋" w:cs="仿宋"/>
          <w:b w:val="0"/>
          <w:bCs/>
          <w:sz w:val="36"/>
          <w:szCs w:val="36"/>
          <w:lang w:val="en-US" w:eastAsia="zh-CN"/>
        </w:rPr>
        <w:t>（九）</w:t>
      </w:r>
      <w:r>
        <w:rPr>
          <w:rFonts w:hint="eastAsia" w:ascii="仿宋" w:hAnsi="仿宋" w:eastAsia="仿宋" w:cs="仿宋"/>
          <w:b w:val="0"/>
          <w:bCs/>
          <w:sz w:val="36"/>
          <w:szCs w:val="36"/>
        </w:rPr>
        <w:t>存在问题 </w:t>
      </w:r>
    </w:p>
    <w:p w14:paraId="5F33BCF2">
      <w:pPr>
        <w:numPr>
          <w:ilvl w:val="0"/>
          <w:numId w:val="0"/>
        </w:numPr>
        <w:ind w:firstLine="720" w:firstLineChars="200"/>
        <w:rPr>
          <w:rFonts w:hint="default"/>
          <w:sz w:val="32"/>
          <w:szCs w:val="32"/>
          <w:lang w:val="en-US" w:eastAsia="zh-CN"/>
        </w:rPr>
      </w:pPr>
      <w:r>
        <w:rPr>
          <w:rFonts w:hint="eastAsia" w:ascii="仿宋" w:hAnsi="仿宋" w:eastAsia="仿宋" w:cs="仿宋"/>
          <w:sz w:val="36"/>
          <w:szCs w:val="36"/>
          <w:lang w:val="en-US" w:eastAsia="zh-CN"/>
        </w:rPr>
        <w:t>存在的问题主要是：1、县级财政局人员紧缺，专业人才更紧缺，缺乏足够的力量科学规范开展此项工作；2、我们感觉实际工作中，缺乏统一的操作规范，感觉工作无从下手；3、绩效管理涉及面广，开展培训工作效果不明显，培训了单位会计，单位会计对单位实施的项目不清楚，单位不同的项目又分别由不同的人负责，实际工作工程中存在互相推诿扯皮的问题。</w:t>
      </w:r>
    </w:p>
    <w:p w14:paraId="08BFEBA1">
      <w:pPr>
        <w:spacing w:line="600" w:lineRule="auto"/>
        <w:ind w:firstLine="720" w:firstLineChars="200"/>
        <w:rPr>
          <w:rFonts w:hint="eastAsia" w:ascii="仿宋" w:hAnsi="仿宋" w:eastAsia="仿宋" w:cs="仿宋"/>
          <w:b w:val="0"/>
          <w:bCs w:val="0"/>
          <w:sz w:val="36"/>
          <w:szCs w:val="36"/>
        </w:rPr>
      </w:pPr>
      <w:r>
        <w:rPr>
          <w:rFonts w:hint="eastAsia" w:ascii="仿宋" w:hAnsi="仿宋" w:eastAsia="仿宋" w:cs="仿宋"/>
          <w:b w:val="0"/>
          <w:bCs w:val="0"/>
          <w:sz w:val="36"/>
          <w:szCs w:val="36"/>
          <w:lang w:val="en-US" w:eastAsia="zh-CN"/>
        </w:rPr>
        <w:t>（十）</w:t>
      </w:r>
      <w:r>
        <w:rPr>
          <w:rFonts w:hint="eastAsia" w:ascii="仿宋" w:hAnsi="仿宋" w:eastAsia="仿宋" w:cs="仿宋"/>
          <w:b w:val="0"/>
          <w:bCs w:val="0"/>
          <w:sz w:val="36"/>
          <w:szCs w:val="36"/>
        </w:rPr>
        <w:t>下步改进措施 </w:t>
      </w:r>
    </w:p>
    <w:p w14:paraId="256D4732">
      <w:pPr>
        <w:spacing w:line="600" w:lineRule="auto"/>
        <w:ind w:firstLine="720" w:firstLineChars="200"/>
        <w:rPr>
          <w:rFonts w:hint="eastAsia" w:ascii="仿宋" w:hAnsi="仿宋" w:eastAsia="仿宋" w:cs="仿宋"/>
          <w:sz w:val="36"/>
          <w:szCs w:val="36"/>
        </w:rPr>
      </w:pPr>
      <w:r>
        <w:rPr>
          <w:rFonts w:hint="eastAsia" w:ascii="仿宋" w:hAnsi="仿宋" w:eastAsia="仿宋" w:cs="仿宋"/>
          <w:sz w:val="36"/>
          <w:szCs w:val="36"/>
        </w:rPr>
        <w:t>针对上述问题，县局制定了下步改进措施。 </w:t>
      </w:r>
    </w:p>
    <w:p w14:paraId="0F5E9C76">
      <w:pPr>
        <w:numPr>
          <w:ilvl w:val="0"/>
          <w:numId w:val="0"/>
        </w:numPr>
        <w:ind w:leftChars="0" w:firstLine="720" w:firstLineChars="20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一是建议上级财政部门，加强对基层财政预算绩效管理的指导和培训，培训内容要更加实操，进一步制定明确的绩效管理操作规程，帮助县级财政预算绩效管理工作人员更加规范开展相关工作。</w:t>
      </w:r>
    </w:p>
    <w:p w14:paraId="34D516C9">
      <w:pPr>
        <w:spacing w:line="600" w:lineRule="auto"/>
        <w:ind w:firstLine="720" w:firstLineChars="200"/>
        <w:rPr>
          <w:rFonts w:hint="eastAsia" w:ascii="仿宋" w:hAnsi="仿宋" w:eastAsia="仿宋" w:cs="仿宋"/>
          <w:sz w:val="36"/>
          <w:szCs w:val="36"/>
        </w:rPr>
      </w:pPr>
      <w:r>
        <w:rPr>
          <w:rFonts w:hint="eastAsia" w:ascii="仿宋" w:hAnsi="仿宋" w:eastAsia="仿宋" w:cs="仿宋"/>
          <w:sz w:val="36"/>
          <w:szCs w:val="36"/>
          <w:lang w:val="en-US" w:eastAsia="zh-CN"/>
        </w:rPr>
        <w:t>二</w:t>
      </w:r>
      <w:r>
        <w:rPr>
          <w:rFonts w:hint="eastAsia" w:ascii="仿宋" w:hAnsi="仿宋" w:eastAsia="仿宋" w:cs="仿宋"/>
          <w:sz w:val="36"/>
          <w:szCs w:val="36"/>
        </w:rPr>
        <w:t>是重新梳理绩效考核指标。县局科室积极与市局对应科室进行沟通，对考核指标进行全面系统的再梳理，删除或者新增切合实际的指标，切实做到减负，突出实效。 </w:t>
      </w:r>
    </w:p>
    <w:p w14:paraId="01E957A1">
      <w:pPr>
        <w:spacing w:line="600" w:lineRule="auto"/>
        <w:ind w:firstLine="720" w:firstLineChars="200"/>
        <w:rPr>
          <w:rFonts w:hint="eastAsia" w:ascii="仿宋" w:hAnsi="仿宋" w:eastAsia="仿宋" w:cs="仿宋"/>
          <w:sz w:val="36"/>
          <w:szCs w:val="36"/>
        </w:rPr>
      </w:pPr>
    </w:p>
    <w:p w14:paraId="6AA839C8">
      <w:pPr>
        <w:spacing w:line="600" w:lineRule="auto"/>
        <w:ind w:firstLine="5760" w:firstLineChars="1600"/>
        <w:rPr>
          <w:rFonts w:hint="eastAsia" w:ascii="仿宋" w:hAnsi="仿宋" w:eastAsia="仿宋" w:cs="仿宋"/>
          <w:sz w:val="36"/>
          <w:szCs w:val="36"/>
          <w:lang w:val="en-US" w:eastAsia="zh-CN"/>
        </w:rPr>
      </w:pPr>
      <w:r>
        <w:rPr>
          <w:rFonts w:hint="eastAsia" w:ascii="仿宋" w:hAnsi="仿宋" w:eastAsia="仿宋" w:cs="仿宋"/>
          <w:sz w:val="36"/>
          <w:szCs w:val="36"/>
          <w:lang w:val="en-US" w:eastAsia="zh-CN"/>
        </w:rPr>
        <w:t>五寨县财政局</w:t>
      </w:r>
    </w:p>
    <w:p w14:paraId="56101197">
      <w:pPr>
        <w:spacing w:line="600" w:lineRule="auto"/>
        <w:ind w:firstLine="5400" w:firstLineChars="1500"/>
        <w:rPr>
          <w:rFonts w:hint="eastAsia" w:ascii="仿宋" w:hAnsi="仿宋" w:eastAsia="仿宋" w:cs="仿宋"/>
          <w:sz w:val="36"/>
          <w:szCs w:val="36"/>
        </w:rPr>
      </w:pPr>
      <w:r>
        <w:rPr>
          <w:rFonts w:hint="eastAsia" w:ascii="仿宋" w:hAnsi="仿宋" w:eastAsia="仿宋" w:cs="仿宋"/>
          <w:sz w:val="36"/>
          <w:szCs w:val="36"/>
          <w:lang w:val="en-US" w:eastAsia="zh-CN"/>
        </w:rPr>
        <w:t>2024年12月26日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22E1E7"/>
    <w:multiLevelType w:val="singleLevel"/>
    <w:tmpl w:val="A722E1E7"/>
    <w:lvl w:ilvl="0" w:tentative="0">
      <w:start w:val="1"/>
      <w:numFmt w:val="decimal"/>
      <w:suff w:val="nothing"/>
      <w:lvlText w:val="%1、"/>
      <w:lvlJc w:val="left"/>
    </w:lvl>
  </w:abstractNum>
  <w:abstractNum w:abstractNumId="1">
    <w:nsid w:val="220EC184"/>
    <w:multiLevelType w:val="singleLevel"/>
    <w:tmpl w:val="220EC184"/>
    <w:lvl w:ilvl="0" w:tentative="0">
      <w:start w:val="1"/>
      <w:numFmt w:val="decimal"/>
      <w:suff w:val="nothing"/>
      <w:lvlText w:val="%1、"/>
      <w:lvlJc w:val="left"/>
    </w:lvl>
  </w:abstractNum>
  <w:abstractNum w:abstractNumId="2">
    <w:nsid w:val="480AC772"/>
    <w:multiLevelType w:val="singleLevel"/>
    <w:tmpl w:val="480AC772"/>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liN2JiNGQ0ZTY2MjA0OTJhMTE3NjBlNjVkNjIzZmQifQ=="/>
  </w:docVars>
  <w:rsids>
    <w:rsidRoot w:val="00B62797"/>
    <w:rsid w:val="00311C59"/>
    <w:rsid w:val="00436172"/>
    <w:rsid w:val="007107E8"/>
    <w:rsid w:val="007B7A5F"/>
    <w:rsid w:val="007D70B5"/>
    <w:rsid w:val="00B600DC"/>
    <w:rsid w:val="00B62797"/>
    <w:rsid w:val="00B7012B"/>
    <w:rsid w:val="00CC3607"/>
    <w:rsid w:val="00ED56DA"/>
    <w:rsid w:val="00FA1175"/>
    <w:rsid w:val="058560B8"/>
    <w:rsid w:val="0E352958"/>
    <w:rsid w:val="0E840F21"/>
    <w:rsid w:val="0F4277E5"/>
    <w:rsid w:val="141554C8"/>
    <w:rsid w:val="1A6369F8"/>
    <w:rsid w:val="1DE910A6"/>
    <w:rsid w:val="1E707D6B"/>
    <w:rsid w:val="2C9E1BF4"/>
    <w:rsid w:val="2CB472F7"/>
    <w:rsid w:val="407222E7"/>
    <w:rsid w:val="40D40305"/>
    <w:rsid w:val="43155566"/>
    <w:rsid w:val="4DC6493B"/>
    <w:rsid w:val="6797396E"/>
    <w:rsid w:val="68455962"/>
    <w:rsid w:val="6B816E6E"/>
    <w:rsid w:val="6BD367AE"/>
    <w:rsid w:val="6D1C7E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Title"/>
    <w:basedOn w:val="1"/>
    <w:next w:val="1"/>
    <w:link w:val="9"/>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7">
    <w:name w:val="页眉 Char"/>
    <w:basedOn w:val="6"/>
    <w:link w:val="3"/>
    <w:qFormat/>
    <w:uiPriority w:val="99"/>
    <w:rPr>
      <w:sz w:val="18"/>
      <w:szCs w:val="18"/>
    </w:rPr>
  </w:style>
  <w:style w:type="character" w:customStyle="1" w:styleId="8">
    <w:name w:val="页脚 Char"/>
    <w:basedOn w:val="6"/>
    <w:link w:val="2"/>
    <w:qFormat/>
    <w:uiPriority w:val="99"/>
    <w:rPr>
      <w:sz w:val="18"/>
      <w:szCs w:val="18"/>
    </w:rPr>
  </w:style>
  <w:style w:type="character" w:customStyle="1" w:styleId="9">
    <w:name w:val="标题 Char"/>
    <w:basedOn w:val="6"/>
    <w:link w:val="4"/>
    <w:qFormat/>
    <w:uiPriority w:val="10"/>
    <w:rPr>
      <w:rFonts w:eastAsia="宋体" w:asciiTheme="majorHAnsi" w:hAnsiTheme="majorHAnsi" w:cstheme="majorBidi"/>
      <w:b/>
      <w:bCs/>
      <w:kern w:val="2"/>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2431</Words>
  <Characters>2528</Characters>
  <Lines>11</Lines>
  <Paragraphs>3</Paragraphs>
  <TotalTime>2</TotalTime>
  <ScaleCrop>false</ScaleCrop>
  <LinksUpToDate>false</LinksUpToDate>
  <CharactersWithSpaces>2554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2017-03-23T05:56:00Z</dcterms:created>
  <dc:creator>Client</dc:creator>
  <cp:lastModifiedBy>WPS_1641469591</cp:lastModifiedBy>
  <cp:lastPrinted>2023-11-03T02:31:00Z</cp:lastPrinted>
  <dcterms:modified xsi:type="dcterms:W3CDTF">2024-12-26T02:43:53Z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22E8C680984A49F5AC2D176C53D39CC8</vt:lpwstr>
  </property>
</Properties>
</file>