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06" w:lineRule="auto"/>
        <w:rPr>
          <w:rFonts w:ascii="Arial"/>
          <w:sz w:val="21"/>
        </w:rPr>
      </w:pPr>
    </w:p>
    <w:p>
      <w:pPr>
        <w:spacing w:before="101" w:line="222" w:lineRule="auto"/>
        <w:ind w:left="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附件：</w:t>
      </w:r>
    </w:p>
    <w:p>
      <w:pPr>
        <w:spacing w:before="96" w:line="187" w:lineRule="auto"/>
        <w:ind w:left="131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忻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州市营商环境创新提升改革事项清单</w:t>
      </w:r>
    </w:p>
    <w:p>
      <w:pPr>
        <w:spacing w:line="40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5" w:lineRule="auto"/>
              <w:ind w:left="1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序号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5" w:lineRule="auto"/>
              <w:ind w:left="3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改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革事项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5" w:lineRule="auto"/>
              <w:ind w:left="2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具体举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措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4" w:lineRule="auto"/>
              <w:ind w:left="3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责任单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56" w:lineRule="auto"/>
              <w:ind w:left="107" w:right="106" w:firstLine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完善公平竞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审查机制，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进实施第三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评估，加大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不正当竞争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法力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05" w:right="102" w:firstLine="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出台公平竞争审查会审、抽查检查制度，完善公平竞争审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制。支持政策制定机关在公平竞争审查工作中引入第三方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评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估。持续强化医药、教育、公用事业等领域执法，严厉查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处不正当竞争行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为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9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59" w:lineRule="auto"/>
              <w:ind w:left="109" w:right="106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清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理设置非必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条件排斥潜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在竞争者行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为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59" w:lineRule="auto"/>
              <w:ind w:left="109" w:right="102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全面清理资质资格获取、招投标、政府采购、权益保护等方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面妨碍公平竞争、生产要素市场化配置和商品服务流通的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合理限制条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件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58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发展改革委、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55" w:lineRule="auto"/>
              <w:ind w:left="106" w:right="106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清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理规范涉企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收费，健全遏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制乱收费、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摊派的长效机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制，着力纠正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各类中介垄断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经营、 强制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务行为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07" w:right="102" w:firstLine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落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新的降费减负政策，推动降低实体经济企业负担。查处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行业协会商会利用行政委托事项、行业特殊地位违规强制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费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行为。通过收费 (基金) 目录、涉企非税收入负面清单等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目录清单合理确定收费项目。充分利用财政票据管理系统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强监管，严格规范不合理收费项目和行为。 坚决查处各类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费，及时处理对乱收费的投诉举报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发展改革委、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财政局、市民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9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02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建立营商环境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治保障共同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体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07" w:right="102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畅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政策制度设计、执行、反馈沟通渠道，发现、研究、解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决优化营商环境制度性瓶颈和体制机制问题，为法治化营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环境建设提供智力支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持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司法局、市行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57" w:line="192" w:lineRule="auto"/>
              <w:ind w:left="3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4" w:right="106" w:hanging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加强涉外商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律服务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58" w:lineRule="auto"/>
              <w:ind w:left="107" w:right="39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将涉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外商事法律纠纷纳入山西多元解纷平台，选任调解组织、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调解员入驻平台。设立市级商事调解组织。鼓励引入和选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涉外商事调解高端人才。支持有条件的仲裁机构积极参与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际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商事纠纷仲裁，结合实际引入外籍仲裁员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7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法院、市司法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局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、市商务局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09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加强市场主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合法权益保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护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57" w:lineRule="auto"/>
              <w:ind w:left="109" w:right="102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法、平等、全面保护企业家自主经营权、财产权、知识产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权和其他合法权益。 强化执法监督，严格区分经济纠纷与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事犯罪，定期组织甄别涉及重大财产处置的产权纠纷、 民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企业和投资人犯罪案件，严厉打击侵犯民营企业投资者、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者和从业人员合法权益的违法犯罪行为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3" w:right="106" w:firstLine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法院、市检察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院、市公安局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市司法局、市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监管局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06" w:h="16839"/>
          <w:pgMar w:top="1431" w:right="1111" w:bottom="1581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7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7" w:line="192" w:lineRule="auto"/>
              <w:ind w:left="3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07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展极简审批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动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61" w:lineRule="auto"/>
              <w:ind w:left="107" w:right="102" w:firstLine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清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取消一批变相审批，进一步压减工业生产许可证，清理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规范目录管理、登记注册、年检年报、指定认定等行政管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措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施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58" w:lineRule="auto"/>
              <w:ind w:left="109" w:right="48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试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点一批投资项目免予技术评审，对不涉及公共利益和公众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安全的重大项目和不涉及环保、生产、生命财产安全的企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资项目及实施承诺制办理的政府服务、区域综合评估项目，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原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则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上不再组织技术评审，实行设计人员终身负责制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66" w:lineRule="auto"/>
              <w:ind w:left="107" w:righ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探索一批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慧审批服务，推动涉企简易审批事项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秒报秒批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优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化提升市场主体办事体验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7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56" w:lineRule="auto"/>
              <w:ind w:left="105" w:right="39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大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力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推进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全域通办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。编制市级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全域通办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事项清单，重点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在企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登记、办税缴费、不动产登记等领域，通过全程网办、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代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收代办等方式，逐步实现全部政务服务事项在全市任一政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务服务站点均可办理。 与太原市共同推进两市政务服务一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化，推进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区域协办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，建设线上服务专区、线下服务专窗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建立协同会商机制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。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便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利企业开办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05" w:right="39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深化企业开办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一件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事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改革，推行登记注册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一网通、一窗办、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半日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、零成本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，将注册登记、公章刻制、发票申领及银行、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社保、 医保、公积金开户纳入全流程管理。全面推行非接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式发放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务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UKey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，税务机关免费发放税务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UKey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。鼓励银行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减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免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开户费用，支持银行免收开户首年套餐服务费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56" w:lineRule="auto"/>
              <w:ind w:left="114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市行政审批局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人行忻州中心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行、市公安局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市人社局、市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局、市金融办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2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7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-20"/>
                <w:sz w:val="20"/>
                <w:szCs w:val="20"/>
              </w:rPr>
              <w:t xml:space="preserve"> 展 </w:t>
            </w:r>
            <w:r>
              <w:rPr>
                <w:rFonts w:ascii="Times New Roman" w:hAnsi="Times New Roman" w:eastAsia="Times New Roman" w:cs="Times New Roman"/>
                <w:spacing w:val="-20"/>
                <w:sz w:val="20"/>
                <w:szCs w:val="20"/>
              </w:rPr>
              <w:t xml:space="preserve">“ </w:t>
            </w:r>
            <w:r>
              <w:rPr>
                <w:rFonts w:ascii="仿宋" w:hAnsi="仿宋" w:eastAsia="仿宋" w:cs="仿宋"/>
                <w:spacing w:val="-20"/>
                <w:sz w:val="20"/>
                <w:szCs w:val="20"/>
              </w:rPr>
              <w:t>一 照 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址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、 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一证多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址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改革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56" w:lineRule="auto"/>
              <w:ind w:left="104" w:right="102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在营业执照上加载经营场所信息，并通过国家企业信用信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示系统进行公示。分支机构免于办证。在风险可控的情况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，先期在食品领域开展试点，稳步扩大试点范围，企业在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一设区市行业主管部门许可管辖区域内，新设经营项目相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的分支机构时，就其符合许可条件作出承诺后，免于办理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相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关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许可证，相关许可信息记载于企业许可证上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58" w:lineRule="auto"/>
              <w:ind w:left="61" w:right="106" w:firstLine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推 行</w:t>
            </w:r>
            <w:r>
              <w:rPr>
                <w:rFonts w:ascii="Times New Roman" w:hAnsi="Times New Roman" w:eastAsia="Times New Roman" w:cs="Times New Roman"/>
                <w:spacing w:val="-12"/>
                <w:sz w:val="20"/>
                <w:szCs w:val="20"/>
              </w:rPr>
              <w:t xml:space="preserve">“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一 业 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证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改革，探索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多业一证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批模式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58" w:lineRule="auto"/>
              <w:ind w:left="112" w:right="5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选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餐饮、便利店、药店等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30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个行业事项关联度高、办理频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次高的事项，分批分步组织实施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一业一证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改革。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9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月底前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完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成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编制试点行业的综合许可工作规范，整合流程，压减时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限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，统一要求，按照标准制发行业综合许可证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8" w:right="106" w:hanging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 xml:space="preserve">推 行证 照 </w:t>
            </w:r>
            <w:r>
              <w:rPr>
                <w:rFonts w:ascii="Times New Roman" w:hAnsi="Times New Roman" w:eastAsia="Times New Roman" w:cs="Times New Roman"/>
                <w:spacing w:val="-12"/>
                <w:sz w:val="20"/>
                <w:szCs w:val="20"/>
              </w:rPr>
              <w:t xml:space="preserve">“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延期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服务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2" w:right="102" w:firstLine="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因疫情影响无法正常办理证照延续、变更，且申请人承诺许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可、生产、经营等条件未发生变化的，可延期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3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至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6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个月完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成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有关许可的延续、变更手续。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" w:type="default"/>
          <w:pgSz w:w="11906" w:h="16839"/>
          <w:pgMar w:top="1431" w:right="1111" w:bottom="1581" w:left="1111" w:header="0" w:footer="1341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1" w:right="106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优化市场主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准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入和退出服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务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58" w:lineRule="auto"/>
              <w:ind w:left="102" w:right="48" w:firstLine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行市场主体登记确认制。建立市场主体退出府院联动机制，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创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新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简易注销、强制注销、承诺制注销、代位注销等改革。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探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索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推进企业注销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照章联办、照银联办、证照联办、破产联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办、税务预检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>”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58" w:lineRule="auto"/>
              <w:ind w:left="117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法院、市税务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、人行忻州中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心支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11" w:right="106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探索建立市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准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入和退出效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能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评估制度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55" w:lineRule="auto"/>
              <w:ind w:left="102" w:right="102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立投诉处理机制。加强市场准入负面清单政策宣传，将市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准入审批服务效能、市场准入隐形壁垒破除等问题纳入统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诉求处理机制，建立违反市场准入负面清单制度案例定期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报制度。积极探索建立市场准入、退出效能评估体系。聚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焦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重点领域开展市场准入和退出效能评估试点。 畅通市场主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体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对隐性壁垒的意见反馈渠道和处理回应机制，适时清理不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时宜的准入、退出限制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发展改革委、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61" w:lineRule="auto"/>
              <w:ind w:left="113" w:right="106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推行企业年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0"/>
                <w:szCs w:val="20"/>
              </w:rPr>
              <w:t>报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 xml:space="preserve"> 告 </w:t>
            </w:r>
            <w:r>
              <w:rPr>
                <w:rFonts w:ascii="Times New Roman" w:hAnsi="Times New Roman" w:eastAsia="Times New Roman" w:cs="Times New Roman"/>
                <w:spacing w:val="-12"/>
                <w:sz w:val="20"/>
                <w:szCs w:val="20"/>
              </w:rPr>
              <w:t xml:space="preserve">“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多报 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一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改革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09" w:right="102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相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关部门依法依规共享企业年度报告有关信息，加强部门协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作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合，持续推进企业年报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多报合一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改革工作。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61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忻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州海关、市税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60" w:lineRule="auto"/>
              <w:ind w:left="105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便利企业分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机构、连锁门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店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信息变更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61" w:lineRule="auto"/>
              <w:ind w:left="116" w:right="102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修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改办事指南，加强政策宣传，对大型企业分支机构办理不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新办许可证的许可信息变更时，可到市级政务大厅集中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统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一办理和领证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3" w:right="106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业住所 ( 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营场所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) 标准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登记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62" w:lineRule="auto"/>
              <w:ind w:left="103" w:right="48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开展市场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体住所 (经营场所) 申报承诺制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标准地址改革试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点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，推动与自然资源部门不动产登记信息和民政部门地名管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理信息的互联互通，实现住所 (经营场所) 地址的规范表述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破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解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虚假地址难题。试点成熟后全市复制推广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自然资源局、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61" w:lineRule="auto"/>
              <w:ind w:left="100" w:right="106" w:firstLine="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实行企业登记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信息变更网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办理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60" w:lineRule="auto"/>
              <w:ind w:left="105" w:right="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升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企业变更登记在线服务能力。基于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一网通办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平台及大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数据资源平台，线上线下办理同步同标，开通具备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全类型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项、全流程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在线办理能力的企业变更登记全程网办系统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09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优化破产企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地、 房产处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置程序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57" w:lineRule="auto"/>
              <w:ind w:left="112" w:right="48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制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出台相关制度标准。建立府院联动机制。企业破产案件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因债务人资料缺失或第三方机构 (如设计、勘察、监理等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位) 不配合竣工验收等情形导致无法办理竣工验收的建设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工程，经委托有关专业机构对工程质量进行安全鉴定合格后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可办理不动产登记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59" w:lineRule="auto"/>
              <w:ind w:left="117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法院、市自然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源局、市住建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、市行政审批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09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优化破产案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财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产解封及处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置机制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55" w:lineRule="auto"/>
              <w:ind w:left="104" w:right="102" w:firstLine="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确破产案件财产处置协调机制改革范围，完善任务分工和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作计划。贯彻落实国家部署及相关规定，建立破产案件财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产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处置协调机制，对破产案件受理后破产法院或者管理人通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知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相关单位进行破产财产解封的，相关单位应当及时解封。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相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关单位未及时解封的，经破产管理人依法向破产受理法院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时报告，破产受理法院通过省、市两级府院联动机制予以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协调办理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7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法院、市公安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、市自然资源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、人行忻州中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心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支行、忻州海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关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、市税务局、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市场监管局</w:t>
            </w:r>
          </w:p>
        </w:tc>
      </w:tr>
    </w:tbl>
    <w:p>
      <w:pPr>
        <w:spacing w:line="231" w:lineRule="exact"/>
        <w:rPr>
          <w:rFonts w:ascii="Arial"/>
          <w:sz w:val="20"/>
        </w:rPr>
      </w:pPr>
    </w:p>
    <w:p>
      <w:pPr>
        <w:sectPr>
          <w:footerReference r:id="rId5" w:type="default"/>
          <w:pgSz w:w="11906" w:h="16839"/>
          <w:pgMar w:top="1431" w:right="1111" w:bottom="1581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00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进一步便利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产管理人查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破产企业财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信息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03" w:right="102" w:firstLine="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明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确破产管理人依法查询的破产企业财产信息范围，相关部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按要求增设破产企业信息查询的政府服务事项，按照规范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化、便利化的要求， 明确具体查询流程。为破产管理人查询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破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产企业相关信息提供便利。破产管理人提供法院受理破产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案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件的裁判文书等材料，可向有关行政主管部门申请查询、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控制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债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务人的存款、车辆、不动产、证券、对外投资等财产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55" w:lineRule="auto"/>
              <w:ind w:left="115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法院、市公安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、市人社局、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自然资源局、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住建局、市税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局、市市场监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局、市行政审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58" w:lineRule="auto"/>
              <w:ind w:left="107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进一步完善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产 管 理 人 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任、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预重整等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制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8" w:lineRule="auto"/>
              <w:ind w:left="105" w:right="101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制定并发布《破产企业相关权利人推荐管理人实施办法》，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推荐方式、推荐范围、权利人分歧解决机制等有关内容，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高相关权利人在破产程序中的参与度。发布相关权利人推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荐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管理人、预重整典型案例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市法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0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化洗染经营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者登记手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续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51" w:lineRule="auto"/>
              <w:ind w:left="109" w:right="102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洗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染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经营者在行政审批部门注册登记后，取消到商务部门办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理备案手续，由行政审批部门通过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监管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系统，直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将相关信息推送给商务部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门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商务局、市行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2" w:right="106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进一步扩大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>子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证照 、 电子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章应用范围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09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在货物报关、银行贷款、项 目 申报、招投标、政府采购等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务领域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广在线身份认证、 电子证照、行政审批专用电子签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章应用，逐步实现在政务服务中互通互认，满足企业、个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在网上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事时对于身份认证、 电子证照、加盖电子签章文档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的业务需求。鼓励认证机构在认证证书等领域推广使用电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章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55" w:lineRule="auto"/>
              <w:ind w:left="115" w:right="43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市行政审批局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公安局、市财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局、人行忻州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心支行、忻州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海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关、市市场监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局、市金融办、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忻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州银保监分局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07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推进客货运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电子证照跨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域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互认与核验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05" w:right="102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道路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运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输从业人员从业资格证 (道路客、货运)、道路运输经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营许可证 (道路客、货运)、道路运输证 (道路客、货运)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营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运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客车二维码 (包含道路运输证、道路客运班线经营信息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表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信息) 实现互认核验。加强道路运输电子证照宣传推广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应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用，加强与国家系统对接联网以及与其他系统业务协同，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现相关电子证照跨区域互认与核验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交通局、市行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12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高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频资质证件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跨区域互认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59" w:lineRule="auto"/>
              <w:ind w:left="107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推动实现个人高频服务事项和企业生产经营高频服务事项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质资格证件全市域互认通用。推动实现本级政府部门核发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材料原则上一律免于提交，能够提供电子证照的原则上一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于提交实体证照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05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推行人民法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档案电子化管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理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56" w:lineRule="auto"/>
              <w:ind w:left="105" w:right="4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落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全省法院电子管理办法，建立符合法院工作实际的电子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档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案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管理工作机制。应用全省法院统一的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电子档案库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。推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立案、审判、执行和诉讼服务、监督管理等全流程电子化，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现材料网上提交、案件网上办理，数据实时存证、卷宗同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步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生成，功能整合提升、系统集成优化，审判智能辅助、诉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讼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全程监督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市法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6" w:h="16839"/>
          <w:pgMar w:top="1431" w:right="1111" w:bottom="1581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61" w:lineRule="auto"/>
              <w:ind w:left="112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展司法专递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面单电子化改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革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61" w:lineRule="auto"/>
              <w:ind w:left="107" w:right="101" w:firstLine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开展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民法院专递面单电子化改革。 实行企业送达地址默示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承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诺制。提高企业送达地址告知确认的覆盖率，推动破解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达难</w:t>
            </w:r>
            <w:r>
              <w:rPr>
                <w:rFonts w:ascii="Times New Roman" w:hAnsi="Times New Roman" w:eastAsia="Times New Roman" w:cs="Times New Roman"/>
                <w:spacing w:val="20"/>
                <w:sz w:val="20"/>
                <w:szCs w:val="20"/>
              </w:rPr>
              <w:t>”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市法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07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优化常用低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险植物和植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产品跨区域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通检疫申请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程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5" w:lineRule="auto"/>
              <w:ind w:left="103" w:right="102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根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据省制定发布的农业常用低风险植物和植物产品名单，取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消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农业常用低风险植物和植物产品省际间调运检疫要求书，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优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化农业常用低风险植物和植物产品跨区域流通检疫流程。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优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化林草常用低风险植物和植物产品跨区域流通检疫流程，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高检疫效率。建立事中事后监管工作机制。检疫机构加强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检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疫证书的查验审核，完善复检制度，加大复查复检力度，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格把好植物和植物产品的检疫关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农业农村局、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自然资源局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10" w:right="106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提高线上线下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务服务能级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55" w:lineRule="auto"/>
              <w:ind w:left="105" w:righ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建立政务服务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全程网办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线上、线下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全代办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制度，助力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业群众网上办事从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能办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向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好办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快办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愿办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爱办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转变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建设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准统一、 内容完备的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一网通办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知识库，开发上线在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线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智能客服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小晋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。提升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企业专属网页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个人专属网页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能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，提供智能查询、办事咨询、政策精准推送、诉求反映等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务。加快推进市场主体登记档案电子化、数字化、集成化，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高档案使用利用的服务效能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0" w:right="106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建立招投标和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府采购领域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隐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性门槛、壁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>垒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发现 、 清理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和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评估工作机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4" w:right="102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广泛利用 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12345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服务热线、专项督查等渠道，主动搜集违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审批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评估评审等事项和办事材料， 以及不合理排除和限制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竞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争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、政府部门擅自赋权等具有隐性壁垒性质的问题，制定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隐性壁垒清理清单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。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255" w:lineRule="auto"/>
              <w:ind w:left="107" w:right="43" w:firstLine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市发展改革委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财政局、市住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局、市交通局、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水利局、市工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信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局、市农业农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村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局、市自然资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11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清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除招投标和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府采购领域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外地企业设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的隐性门槛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和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壁垒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10" w:right="102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全面清理在招投标活动中要求投标单位必须在项目所在地设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立分支机构等排斥外地投标人的行为。开展招投标、政府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购领域的不规范行为专项整治，并将妨碍政府采购领域公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竞争的行为作为重点内容，纳入集中采购机构考核和政府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购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代理机构评价工作，并且公示结果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55" w:lineRule="auto"/>
              <w:ind w:left="107" w:right="43" w:firstLine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市发展改革委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财政局、市住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局、市交通局、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水利局、市工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信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局、市农业农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村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局、市自然资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11" w:right="106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降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低创新产品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府采购市场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准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入门槛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09" w:right="102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按照我省政府采购支持创新产品和服务实施的政策要求，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合我省发布的创新产品和服务推荐清单，多措并举，持续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持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创新产品参与政府采购，激发企业创新潜力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财政局、市税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31" w:right="1111" w:bottom="1581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60" w:lineRule="auto"/>
              <w:ind w:left="107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化对政府采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购供应商资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格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条件的形式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查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07" w:right="102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政府采购领域全面实行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承诺制＋信用准入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机制，简化供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应商财务状况、缴纳税收和社会保障资金等形式审查，积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进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税务、社保等部门数据共享，降低供应商交易成本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财政局、市税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务局、市人社局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07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推进招投标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流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程电子化改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革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56" w:lineRule="auto"/>
              <w:ind w:left="102" w:right="102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持续推进招投标全流程电子化，逐步实现合同签订和变更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办理，推动标评审专家共享。巩固政府采购业务全流程一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体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化成果，继续推进政府采购领域电子保函应用。推动电子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招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投标交易平台与国库支付系统信息共享，完善交易价款结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算、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手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续费支付、 电子发票 (票据) 开具等功能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发展改革委、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4" w:right="106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鼓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励采购人提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高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中小微企业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预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留份额和预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付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款比例，加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大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价格评审优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惠力度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55" w:lineRule="auto"/>
              <w:ind w:left="104" w:right="102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在预算管理中严格落实预留份额面向中小企业采购，鼓励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高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预留比例。各主管预算单位应向财政部门报告上年度预留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额及执行情况，并在政府采购网公开预留项目执行情况。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达到法定预留份额比例的，应当说明。在政府采购活动中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依法参与竞争的中小企业给予价格扣除优惠，结合集中采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购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机构考核、代理机构评价等工作督促落实，并根据工作需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实时抽查。鼓励预算单位建立预付款制度，减小中小企业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金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压力，探索预付款保函，保障各方权益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12" w:right="106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探索建立招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计划提前发布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制度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05" w:right="102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探索推广招标计划提前发布，政府投资的依法必招项目全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实现在招标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告发布之日前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30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天发布招标计划。在电子招投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标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系统增加招标计划编制和发布等相关功能，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55" w:lineRule="auto"/>
              <w:ind w:left="119" w:right="43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市发展改革委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市住建局、市交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局、市水利局、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市工信局、市农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业农村局、市自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然资源局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0" w:right="106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优化水利工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招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投标手续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55" w:lineRule="auto"/>
              <w:ind w:left="107" w:right="48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实际，制定水利工程建设项目招标投标领域营商环境专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项整治实施方案，将可能存在的水利工程施工招投标工作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以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监理单位已确定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等为条件的情形作为重要内容纳入专项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整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治范围。通过政策文件清理、随机抽查、重点核查等方式，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加大清理整治力度。督导各县 (市、 区 ) 水利部门结合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作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际制定具体实施方案并抓好落实。严格落实相关政策法规，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加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强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水利工程建设项目招标投标领域营商环境制度化建设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5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水利局、市发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展改革委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07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推动招投标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域数字证书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兼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容互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认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06" w:right="101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企业在任一公共资源交易平台完成注册后， 即可在全省范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 xml:space="preserve">内参与投标，做到只需注册一次、只用一套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证书。拓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证书功能。扩展移动数字证书认证、扫码签章、扫码加解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密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等功能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55" w:lineRule="auto"/>
              <w:ind w:left="119" w:right="43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市行政审批局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发展改革委、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市住建局、市交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局、市水利局、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市工信局、市农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业农村局、市自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然资源局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9"/>
          <w:pgMar w:top="1431" w:right="1111" w:bottom="1581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7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06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建立健全知识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产权全链条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务和快保护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系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66" w:lineRule="auto"/>
              <w:ind w:left="107" w:right="102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强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知识产权运用，提升知识产权融资效益，开展打击知识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产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权侵权专项行动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66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市法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20" w:right="102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成涵盖专利、商标的知识产权服务大厅或专区，专利优先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审查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荐和专利费用减缴备案审批时限压缩至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5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个工作日内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市法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13" w:right="106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优化纳税人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报缴费服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务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56" w:lineRule="auto"/>
              <w:ind w:left="105" w:right="101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推进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十一税合一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申报，纳税人在电子税务局通过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财产行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和企业所得税合并申报</w:t>
            </w:r>
            <w:r>
              <w:rPr>
                <w:rFonts w:ascii="Times New Roman" w:hAnsi="Times New Roman" w:eastAsia="Times New Roman" w:cs="Times New Roman"/>
                <w:spacing w:val="15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可同时完成财产行为税和企业所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得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税申报。积极推进小微企业按季度申报，探索企业财务报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表与纳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申报表自动转换。全面推行电子发票 (票据)，加强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与财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核算、档案管理系统衔接，推进电子发票 ( 票据) 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纸化报销、入账、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归档、存储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市税务局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61" w:right="106" w:firstLine="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4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pacing w:val="-20"/>
                <w:sz w:val="20"/>
                <w:szCs w:val="20"/>
              </w:rPr>
              <w:t xml:space="preserve"> 保 数 据 </w:t>
            </w:r>
            <w:r>
              <w:rPr>
                <w:rFonts w:ascii="Times New Roman" w:hAnsi="Times New Roman" w:eastAsia="Times New Roman" w:cs="Times New Roman"/>
                <w:spacing w:val="-20"/>
                <w:sz w:val="20"/>
                <w:szCs w:val="20"/>
              </w:rPr>
              <w:t xml:space="preserve">“ </w:t>
            </w:r>
            <w:r>
              <w:rPr>
                <w:rFonts w:ascii="仿宋" w:hAnsi="仿宋" w:eastAsia="仿宋" w:cs="仿宋"/>
                <w:spacing w:val="-20"/>
                <w:sz w:val="20"/>
                <w:szCs w:val="20"/>
              </w:rPr>
              <w:t>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跑 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、 缴 费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零跑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>”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7" w:lineRule="auto"/>
              <w:ind w:left="109" w:right="48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充分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依托省数据共享交换平台等现有基础设施，优化税务与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人社部门信息共享渠道，提升数据传递速度和精度，减少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费人等待时间。协同实现数据精准定位， 问题快速解决，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问题处理实时化。实现上解信息自动记账，压缩记账时间，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缩短缴费人待遇享受等待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期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税务局、市人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13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通税费退库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快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速通道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59" w:lineRule="auto"/>
              <w:ind w:left="107" w:right="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运用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息化手段，建立税务、国库部门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按日比对、每日清零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”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工作机制，建立退库业务国库退回快速处理工作机制，确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发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送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至国库部门的退税业务最短时间退付至纳税人账户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23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税务局、人行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忻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州中心支行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59" w:lineRule="auto"/>
              <w:ind w:left="107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全面实行涉税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0"/>
                <w:szCs w:val="20"/>
              </w:rPr>
              <w:t>惠</w:t>
            </w:r>
            <w:r>
              <w:rPr>
                <w:rFonts w:ascii="仿宋" w:hAnsi="仿宋" w:eastAsia="仿宋" w:cs="仿宋"/>
                <w:spacing w:val="-20"/>
                <w:sz w:val="20"/>
                <w:szCs w:val="20"/>
              </w:rPr>
              <w:t xml:space="preserve"> 企 政 策 </w:t>
            </w:r>
            <w:r>
              <w:rPr>
                <w:rFonts w:ascii="Times New Roman" w:hAnsi="Times New Roman" w:eastAsia="Times New Roman" w:cs="Times New Roman"/>
                <w:spacing w:val="-20"/>
                <w:sz w:val="20"/>
                <w:szCs w:val="20"/>
              </w:rPr>
              <w:t xml:space="preserve">“ </w:t>
            </w:r>
            <w:r>
              <w:rPr>
                <w:rFonts w:ascii="仿宋" w:hAnsi="仿宋" w:eastAsia="仿宋" w:cs="仿宋"/>
                <w:spacing w:val="-20"/>
                <w:sz w:val="20"/>
                <w:szCs w:val="20"/>
              </w:rPr>
              <w:t>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申即享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、快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兑现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59" w:lineRule="auto"/>
              <w:ind w:left="111" w:right="101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升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电子税务局政策服务能力，增加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优惠政策一键获取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能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，支持纳税人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随用随查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。 完善电子税务局惠企政策服务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功能，根据纳税人身份信息和发票开具信息， 自动计算、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自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动预填减免税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额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工信局、市税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61" w:lineRule="auto"/>
              <w:ind w:left="119" w:right="61" w:hanging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企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业跨区迁移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涉税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无障碍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>”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网上办理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1" w:lineRule="auto"/>
              <w:ind w:left="104" w:right="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利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省电子税务局无障碍跨区迁移服务，对符合条件的企业，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自动校验市场监管部门变更登记信息， 自动将其划到迁入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务机关，实现跨区迁移全程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网办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市税务局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60" w:lineRule="auto"/>
              <w:ind w:left="61" w:right="106" w:firstLine="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涉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税事项推出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体检式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风险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提示提醒服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务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9" w:lineRule="auto"/>
              <w:ind w:left="105" w:right="102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依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托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税收风险特征库，为重点纳税人提供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体检式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风险提示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醒服务，帮助纳税人发现生产经营中存在的税收风险，提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示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提醒纳税人主动消除风险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市税务局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15" w:right="106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探索建立市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体除名制度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270" w:lineRule="auto"/>
              <w:ind w:left="107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探索市场主体除名制度，对被列入经营异常名录或者被标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为经营异常状态满两年，且近两年未申报纳税的市场主体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吊销营业执照、责令关闭或者撤销的，且满 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6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个月未申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请注销登记或者未办理清算组备案的市场主体，登记机关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以作出强制除名决定。在国家企业信用信息公示系统中以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社会信用代码替代其名称进行公示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9"/>
          <w:pgMar w:top="1431" w:right="1111" w:bottom="1581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13" w:right="106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优化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进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出 口货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物查询服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务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58" w:lineRule="auto"/>
              <w:ind w:left="104" w:right="99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加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强国际贸易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单一窗口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宣传推广，推动口岸和跨境贸易业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统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一通过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单一窗口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办理，实行物流单证无纸化，为企业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相关机构提供进出口货物全流程查询服务，实现通关和物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流操作快速衔接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19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商务局、忻州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海关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61" w:lineRule="auto"/>
              <w:ind w:left="109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推进水铁空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多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式联运信息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共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享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61" w:lineRule="auto"/>
              <w:ind w:left="111" w:right="102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积极对接省级层面，推进铁路、公路、航空等运输环节信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对接共享，实现运力信息可查、货物全程实时追踪。构建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效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顺畅的多式联运体系，持续开展多式联运工程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19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交通局、忻州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海关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58" w:lineRule="auto"/>
              <w:ind w:left="114" w:right="106" w:hanging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加强铁路信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系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统与海关信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息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系统的数据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交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换共享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15" w:right="102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加强铁路信息系统与海关信息系统的数据交换共享，实现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关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单证电子化流转，大力推广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快速通关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业务模式，压缩列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车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停留时间，提高通关效率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19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忻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州海关、市交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09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实行进出口联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登临检查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25" w:right="56" w:hanging="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依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托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单一窗口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平台，通过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信息互换、监管互认、执法互助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”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形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式，进一步完善进出口联合登临检查工作机制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19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商务局、忻州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海关、市交通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09" w:right="106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提升涉外审批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务水平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55" w:lineRule="auto"/>
              <w:ind w:left="105" w:right="102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设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忻州市外商投资指南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专栏， 向外籍人员及时精准提供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我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市投资、工作、生活指南等信息，方便其及时准确了解我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的引资优势、产业平台、投资促进政策等关键内容，不断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提升我市国际知名度和国际传播能力。 以外资企业和境外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士为服务对象，整合梳理各县 (市、区 )、各部门涉外审批服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事项，为外资企业在忻设立和发展、外国人和港澳台居民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来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忻创业投资及就业发展，提供办事指南、涉外政策查询、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便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民服务等指引服务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15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商务局、市外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办、市市场监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62" w:lineRule="auto"/>
              <w:ind w:left="105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进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区块链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>+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业 技 能 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0"/>
                <w:szCs w:val="20"/>
              </w:rPr>
              <w:t>训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国家 区 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链创新应用试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点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56" w:lineRule="auto"/>
              <w:ind w:left="109" w:right="99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区块链底层技术服务与山西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数字人社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建设相结合，提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升人社业务、服务的智能化、精准化水平，在信息基础、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据资源、业务流程等多个方面进行全方位赋能。将培训关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业务数据的上链，通过区块链技术的不可篡改、可追溯等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性，实现培训业务的全程跟踪与监管，确保国家培训政策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制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度落到实处，保证资金安全，提高培训资金使用效益。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人社局、市行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62" w:lineRule="auto"/>
              <w:ind w:left="105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进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区块链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>+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工伤保险一体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国家 区 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链创新应用试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点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57" w:lineRule="auto"/>
              <w:ind w:left="109" w:right="99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区块链底层技术服务与山西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数字人社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建设相结合，提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升人社业务、服务的智能化、精准化水平，在信息基础、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据资源、业务流程等多个方面进行全方位赋能。将工伤保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申请材料、关键材料等通过加密方式上链，利用区块链的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可篡改性，保证真实性可靠性，夯实工伤认定、劳动能力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、待遇核定和支付的一体化。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人社局、市行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61" w:lineRule="auto"/>
              <w:ind w:left="112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化水路运输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经营相关信息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更办理程序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53" w:lineRule="auto"/>
              <w:ind w:left="107" w:right="101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取消水路运输经营者固定办公场所发生变化、主要股东发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变化备案。由行政审批管理部门通过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监管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系统，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接将变更信息推送交通运输管理部门，交通运输管理部门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行监管职能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交通局、市行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</w:tbl>
    <w:p>
      <w:pPr>
        <w:spacing w:line="179" w:lineRule="exact"/>
        <w:rPr>
          <w:rFonts w:ascii="Arial"/>
          <w:sz w:val="15"/>
        </w:rPr>
      </w:pPr>
    </w:p>
    <w:p>
      <w:pPr>
        <w:sectPr>
          <w:footerReference r:id="rId10" w:type="default"/>
          <w:pgSz w:w="11906" w:h="16839"/>
          <w:pgMar w:top="1431" w:right="1111" w:bottom="1580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2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61" w:lineRule="auto"/>
              <w:ind w:left="105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化检验检测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机构人员信息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更办理程序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62" w:lineRule="auto"/>
              <w:ind w:left="121" w:right="102" w:hanging="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检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验检测机构变更法定代表人、最高管理者、技术负责人，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由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检验检测机构在资质认定系统内自主完成相应人员变更信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息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，资质认定部门直接予以确认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07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推行办理不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产登记涉及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政务信息共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享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和核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验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55" w:lineRule="auto"/>
              <w:ind w:left="104" w:right="102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联通公安人证比对系统获取高频证照办理不动产登记。通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省一体化在线政务服务平台，获取已归集的户口簿、身份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证、结婚证、离婚证、 出生医学证明等高频证照，用于办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动产登记身份核验。依托全省一体化在线政务服务平台，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加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强相关部门信息归集，实现火化证明、涉及人员单位的地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名地址的共享， 以及不动产登记公证书真伪核验服务及电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证书下载保存服务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8" w:right="43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市自然资源局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公安局、市民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局、市司法局、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7" w:line="192" w:lineRule="auto"/>
              <w:ind w:left="2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58" w:lineRule="auto"/>
              <w:ind w:left="105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探索开展不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产登记信息及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地籍图可视化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查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询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46" w:lineRule="auto"/>
              <w:ind w:left="107" w:right="102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PC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端、手机端推进系统改造，在已构建的山西不动产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登记信息查询服务基础上，通过调用第三方应用地图服务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在公众注册并实名认证后，可在电子地图上对不动产位置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行可视化定位并依法展示出定位点的不动产登记信息、地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图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等信息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自然资源局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59" w:lineRule="auto"/>
              <w:ind w:left="104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试行有关法律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文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书及律师身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在线核验服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务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61" w:lineRule="auto"/>
              <w:ind w:left="105" w:right="102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优化律师查询不动产登记信息流程， 司法行政部门向不动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登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记机构提供律师事务所和律师执业证基本信息核验，法院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提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供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律师调查令、立案文书等信息在线核验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61" w:lineRule="auto"/>
              <w:ind w:left="117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法院、市自然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源局、市司法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61" w:right="106" w:firstLine="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试行公安服务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一窗通办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>”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58" w:lineRule="auto"/>
              <w:ind w:left="112" w:right="102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落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全省公安机关窗口单位综合服务试点工作方案，在基层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派出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所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开展公安政务服务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一窗通办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试点。推进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一网通一次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办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平台与全省一体化在线政务服务平台深度对接，不断拓展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应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用场景，推进更多事项实现在线办理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公安局、市行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0" w:right="106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探索形成市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体全生命周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期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监管链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53" w:lineRule="auto"/>
              <w:ind w:left="100" w:right="39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促进监管信息共享。建立监管信息数据采集共享工作机制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实现将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与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市场主体有关的企业注册登记备案、动产抵押登记、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股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权出质登记、知识产权出质登记、商标注册、抽查检查结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果、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司法协助、行政许可、行政处罚、经营异常名录管理、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严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重违法失信名单等及时准确地归集至市场主体名下，依法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规向市公共信用信息共享平台、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信用忻州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网、市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互联网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监管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平台归集。 实施企业信用风险分类管理。根据通用企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信用风险分类指标模型，结合监管实际和要求，完善企业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信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风险分类管理系统，将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双随机、一公开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监管与企业信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用风险分类结果有机结合，针对不同信用风险状况的企业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采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取差异化监管措施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14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市发展改革委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人行忻州中心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行、市行政审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00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探索重点领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信用分级分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监管制度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6" w:right="102" w:hanging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探索建立工程建设、政府采购、生态环境、矿产资源、能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领域信用分级分类监管制度，开展信用等级评价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56" w:lineRule="auto"/>
              <w:ind w:left="109" w:right="43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住建局、市财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局、市生态环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境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局、市自然资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源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局、市能源局、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交通局、市水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利局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6" w:h="16839"/>
          <w:pgMar w:top="1431" w:right="1111" w:bottom="1581" w:left="1111" w:header="0" w:footer="1341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261" w:lineRule="auto"/>
              <w:ind w:left="106" w:right="106" w:firstLine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完善守信激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和失信惩戒制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2" w:right="102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守信激励和失信惩戒措施清单管理制度，积极参与推进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地区信用标准互认、信用信息交换共享和联动奖惩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发展改革委、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5" w:right="106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加快构建新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综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合监管机制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254" w:lineRule="auto"/>
              <w:ind w:left="107" w:right="99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健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完善以信用监管为基础、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双随机、一公开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监管为基本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手段、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监管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为主要应用的新型综合监管机制。科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编制年度监管计划， 同一年度内对信用风险低、信用水平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场主体可合理降低抽查比例和频次，切实减轻企业负担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发展改革委、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57" w:lineRule="auto"/>
              <w:ind w:left="111" w:right="106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建立跨地区、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跨部门 、跨层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级的联动响应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和协同监管机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07" w:right="39" w:hanging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托省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监管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系统，建立跨地区、跨部门、跨层级的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联动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响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应和协同监管机制，运用系统相关功能实施协查协办、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移送移交、联合执法，违法线索互告、监管标准互通、执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果互认，实现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一处发起、全网协同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07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推进建立交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运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输新业态协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同监管机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54" w:lineRule="auto"/>
              <w:ind w:left="106" w:right="48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针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对网络预约出租汽车平台公司和互联网自行车运营企业经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营行为，督促指导下级对口部门落实具体工作措施，规范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通运输新业态健康稳定发展。结合城市交通秩序集中整治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，根据本地共享自行车交通违法和交通事故的规律、特点，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突出重点区域、路段和路口，加强对共享自行车等非机动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执法管理，坚持教育与处罚相结合，及时查纠乱停乱放、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法占用机动车道通行、逆行、 闯红灯等违法行为，教育、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阻在路口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越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线等待交通信号、不满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12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周岁青少年骑行等违法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为，维护良好通行秩序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5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交通局、市公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局、市市场监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局、市行政审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61" w:right="106" w:firstLine="5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展职业技能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培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训综合监管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0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一件事改革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>”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57" w:lineRule="auto"/>
              <w:ind w:left="109" w:right="99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利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信息化手段，积极推进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一网通办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，探索建立职业技能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培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训综合监管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一件事改革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，探索构建资源有效共享、业务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有机协同的职业技能培训综合监管体系，逐步实现职业技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培训机构全周期数据归集共享、全流程风险研判预警，跨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监管联动响应，实现多渠道监管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09" w:right="106" w:firstLine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展房屋建筑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类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建设项目综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 xml:space="preserve"> 监 管 </w:t>
            </w:r>
            <w:r>
              <w:rPr>
                <w:rFonts w:ascii="Times New Roman" w:hAnsi="Times New Roman" w:eastAsia="Times New Roman" w:cs="Times New Roman"/>
                <w:spacing w:val="-12"/>
                <w:sz w:val="20"/>
                <w:szCs w:val="20"/>
              </w:rPr>
              <w:t xml:space="preserve">“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一件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改革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>”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54" w:lineRule="auto"/>
              <w:ind w:left="102" w:right="102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在房屋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筑类新建、 改建和扩建项目开展综合监管试点，健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完善综合监管、综合检查、管执联动工作机制，依托省一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体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化在线政务服务平台，探索运用信用、风险等信息实施更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加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精准的综合监管模式，形成一批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+”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综合监管场景应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用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5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住建局、市城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局、市自然资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源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局、市行政审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06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建立不予实施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行政强制措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清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单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06" w:right="102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根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据违法情节、危害程度等因素研究建立不予实施行政强制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措施清单，梳理不采取行政强制措施的所涉法律法规具体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，并出台相关配套制度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3" w:right="106" w:firstLine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税务局、市市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监管局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6" w:h="16839"/>
          <w:pgMar w:top="1431" w:right="1111" w:bottom="1580" w:left="1111" w:header="0" w:footer="1341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60" w:lineRule="auto"/>
              <w:ind w:left="112" w:right="106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探索建立行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执法人员尽职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免责制度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60" w:lineRule="auto"/>
              <w:ind w:left="111" w:right="102" w:hanging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研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究建立市场监管等领域行政执法人员尽职免责制度，梳理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明确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具体免责情形或从轻减轻追责情形，探索建立清单管理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和正向激励机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制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07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部分重点领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域建立事前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中事后全流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管机制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52" w:lineRule="auto"/>
              <w:ind w:left="104" w:right="39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加强重点领域信用监管。 落实好消防安全、食品药品、生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环境、 医疗卫生、城市管理等省级行业主管部门制定的监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象信用分类评价指标体系和标准，根据监管对象信用状况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采取差异化监管措施。 落实事前信用承诺与诚信教育。推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现事中信用分级监管与分类风险评价，完善事后信用联合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惩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戒模式，推进整改提高与信用修复挂钩。加强消防安全领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域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事前事中事后监管。严格执行国家及我省关于消防设计审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查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、消防验收和备案抽查等规定，对在消防设计审查、消防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收和备案抽查中发现存在违反工程建设消防设计标准或弄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虚作假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行为的，责令建设单位整改后重新申请消防设计审查、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消防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收或消防验收备案。 同时计入企业和个人诚信档案，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情节严重的，列入严重失信企业名单。 实行公众聚集场所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入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使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用营业前消防安全检查告知承诺管理。进一步完善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双随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一公开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消防监督抽查工作机制。完善食品生产企业信用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管规范。在通用模型基础上研究制订食品生产企业专业分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级模型。加强食品药品领域事前事中事后监管。 完善药品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和使用监管工作机制。优化企业信用量化分级分类监管体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系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提高监管效能。加强环境保护领域事前事中事后监管。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将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生态环境保护执法年度计划、生态环境保护综合行政执法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项目录清单等纳入常态化工作，坚持实施环境行政处罚公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示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制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度。研究制订我省企事业单位环保信用评价管理办法、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环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保信用修复管理规定等。开展常态化年度水土保持事中事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后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监管检查，探索实施生产建设项目水土保持信用监管</w:t>
            </w:r>
            <w:r>
              <w:rPr>
                <w:rFonts w:ascii="Times New Roman" w:hAnsi="Times New Roman" w:eastAsia="Times New Roman" w:cs="Times New Roman"/>
                <w:spacing w:val="15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单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制度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11" w:right="43" w:firstLine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市发展改革委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生态环境局、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住建局、市水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利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局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、市卫健委、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0"/>
                <w:szCs w:val="20"/>
              </w:rPr>
              <w:t xml:space="preserve">市 消 防 救 援 </w:t>
            </w:r>
            <w:r>
              <w:rPr>
                <w:rFonts w:ascii="仿宋" w:hAnsi="仿宋" w:eastAsia="仿宋" w:cs="仿宋"/>
                <w:spacing w:val="-18"/>
                <w:sz w:val="20"/>
                <w:szCs w:val="20"/>
              </w:rPr>
              <w:t>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队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、市应急局、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市城管局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28" w:right="106" w:hanging="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建立完善互联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网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医院监管平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台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60" w:lineRule="auto"/>
              <w:ind w:left="106" w:right="1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优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升级互联网医院监管平台，并接入省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监管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统。 完善互联网医院监管平台各项功能，推动各级各类互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网医院信息接入互联网医院监管平台。通过平台对互联网医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院的注册科室、执业卫生技术人员、药品目录，诊疗行为中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的网上预约、在线问诊、药品配送、 电子医嘱、诊疗费用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核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心业务数据实施实时监督和管控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05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探索企业重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期间信用修复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4" w:lineRule="auto"/>
              <w:ind w:left="104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立健全信用评价与修复工作规范，制定有别于正常经营状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态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的破产企业和自然人信用修复标准。企业进入破产重整程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序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后，人民法院应及时调整失信惩戒措施，对其司法信用惩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戒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予以修复。依法依规归集并公示企业重整相关信用信息，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加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强市场监管、税务、银行、保险、证券等部门信息共享交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互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，为符合条件的破产重整企业开展信用修复，并及时将修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复后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评级推送至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信用山西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平台、省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监管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系统，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时调整信用限制和惩戒措施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14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法院、市发展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改革委、市市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监管局、市税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局、市金融办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人行忻州中心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行、忻州银保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分局、市行政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批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6" w:h="16839"/>
          <w:pgMar w:top="1431" w:right="1111" w:bottom="1580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21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健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全完善政府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守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信践诺机制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9" w:lineRule="auto"/>
              <w:ind w:left="105" w:righ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立健全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政府承诺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社会监督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失信问责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制度，持续开展政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失信专项治理。建立健全政府清欠工作机制，进一步做好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防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范和化解拖欠中小企业账款工作，加强政府投资项目的监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督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检查，保障及时支付中小企业款项。采取政府购买服务等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方式</w:t>
            </w:r>
            <w:r>
              <w:rPr>
                <w:rFonts w:ascii="Times New Roman" w:hAnsi="Times New Roman" w:eastAsia="Times New Roman" w:cs="Times New Roman"/>
                <w:spacing w:val="13"/>
                <w:sz w:val="20"/>
                <w:szCs w:val="20"/>
              </w:rPr>
              <w:t>,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支持信用服务机构、高校及科研院所等第三方机构对各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地、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各部门政务诚信建设情况进行评估并及时公布评估结果。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探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索开展政务诚信大数据监测预警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发展改革委、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工信局、市财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06" w:right="10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建立健全政务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诚信诉讼执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协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调机制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56" w:lineRule="auto"/>
              <w:ind w:left="110" w:right="102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将法院发布的涉及政府部门、事业单位失信被执行信息推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给市信用信息共享平台，依法依规实施失信联合惩戒。定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对涉政府部门、事业单位失信情况开展考核通报。建立政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失信风险源头预防和化解联动机制，行政违法行为确认、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送、纠正、反馈和责任追究机制，涉政务诚信案件司法审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能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力效率优化提升机制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7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法院、市发展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革委、市司法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92" w:lineRule="auto"/>
              <w:ind w:left="2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03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探索实行惩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赔偿和内部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举报人制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58" w:lineRule="auto"/>
              <w:ind w:left="102" w:right="48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在重点领域探索实行内部举报人和惩罚性赔偿制度。加强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法检查，对现场检查难以发现的如食品、药品 (含疫苗)、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境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安全生产违法行为等，通过企业内部知情人依法查处的，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按照不同奖励档次的最高限额予以奖励，并予以严格保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护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58" w:lineRule="auto"/>
              <w:ind w:left="114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法院、市生态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环境局、市应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局、市市场监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15" w:right="106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探索对重点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从业人员建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立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个人信用体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系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57" w:lineRule="auto"/>
              <w:ind w:left="107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探索完善行业执业资格注册人员信用体系建设，通过实施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用量化评分和分类管理，对失信执业资格注册人员在资格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理、 日常监督检查、评优评先等方面实施惩戒，营造注册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业人员诚信守法的良好市场环境。探索使用信息化手段管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业资格注册人员信用信息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1" w:right="106" w:firstLine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住建局、市卫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7" w:line="192" w:lineRule="auto"/>
              <w:ind w:left="2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54" w:lineRule="auto"/>
              <w:ind w:left="107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税务监管领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域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建立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信用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>+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0"/>
                <w:szCs w:val="20"/>
              </w:rPr>
              <w:t xml:space="preserve">风 险 </w:t>
            </w:r>
            <w:r>
              <w:rPr>
                <w:rFonts w:ascii="Times New Roman" w:hAnsi="Times New Roman" w:eastAsia="Times New Roman" w:cs="Times New Roman"/>
                <w:spacing w:val="-20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-20"/>
                <w:sz w:val="20"/>
                <w:szCs w:val="20"/>
              </w:rPr>
              <w:t>监 管 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系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63" w:lineRule="auto"/>
              <w:ind w:left="105" w:right="48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托大数据分析应用，探索构建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信用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风险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动态税务监管模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式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。通过服务提醒、提示更正等手段简化无风险和低风险纳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人的涉税流程，加强或阻断中高风险纳税人涉税业务办理，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立起风险闭环管理体系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市税务局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09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探索建立企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法权益补偿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济机制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56" w:lineRule="auto"/>
              <w:ind w:left="101" w:right="48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在债务融资、政府采购、招投标、招商引资等领域，针对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变化、规划调整等对企业合法权益造成损失的具体情况，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研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究依法依规进行救济补偿的路径、方法，在部分区域探索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立救济补偿机制和责任追究机制，逐步在全市推广。适时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展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评估论证及督查，加强风险防控稳妥推进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07" w:right="106" w:firstLine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司法局、市发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展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改革委、市工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信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局、市财政局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07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优化网络商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抽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检机制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55" w:lineRule="auto"/>
              <w:ind w:left="106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加大对电子商务经营者销售的本行政区域内的生产者生产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产品和本行政区域内的电子商务经营者销售的产品的抽样力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度，重点围绕消费者投诉较多、涉及人体健康、人身财产安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全，且危害较大、风险程度较高以及危害程度呈上升趋势的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商品开展网络抽检，定期公示抽检结果，并将属地平台中非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地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商户抽检结果推送至商户所在地市场监管部门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市场监管局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6" w:h="16839"/>
          <w:pgMar w:top="1431" w:right="1111" w:bottom="1580" w:left="1111" w:header="0" w:footer="1341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7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5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auto"/>
              <w:ind w:left="100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打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造政策全生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命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周期服务链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55" w:lineRule="auto"/>
              <w:ind w:left="103" w:right="48" w:firstLine="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强化涉企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策从研究制定、执行落实到废止退出全过程管理，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严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格落实市场主体参与政策制定制度。利用全省统一的涉企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策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平台，汇聚各类涉企政策。聚焦惠企待遇、普惠金融、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综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合税费、专项资金、用工就业、服务贸易等领域，整合优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各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类应用场景推出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政策计算器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，推动企业找政策向政策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找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企业转变，实现服务事项点单式申请、非接触式办理，企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信息精准匹配。推行认定类、指标达成类等政策</w:t>
            </w:r>
            <w:r>
              <w:rPr>
                <w:rFonts w:ascii="Times New Roman" w:hAnsi="Times New Roman" w:eastAsia="Times New Roman" w:cs="Times New Roman"/>
                <w:spacing w:val="15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顶格优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惠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免申即享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，符合条件的企业免予申报、直接享受政策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3" w:right="43" w:firstLine="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工信局、市市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场监管局、市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政局、市税务局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7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61" w:lineRule="auto"/>
              <w:ind w:left="113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范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中介服务管理，全面公开中介服务事项名称、所涉审批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事项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名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称、设定依据、实施机构、办结时限、工作流程、 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条件、是否收费及收费标准等。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00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打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造企业全生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命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周期服务链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6" w:lineRule="auto"/>
              <w:ind w:left="107" w:right="102" w:firstLine="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围绕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企业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初创、发展、退出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全生命周期，聚焦企业从注册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登记到生产经营过程中用工、融资、税费、招标采购、知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产权、法律等服务， 以及注销或者破产等全生命周期事项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分类梳理编制服务事项清单。聚焦服务市场主体倍增工程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化市场主体培育，整合推出一批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企业全生命周期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服务标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准套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餐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18" w:right="43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工信局、市税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局、市财政局、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金融办、市行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00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打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造项目全生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命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周期服务链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54" w:lineRule="auto"/>
              <w:ind w:left="107" w:righ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推进全省一体化在线政务服务平台深度融合投资项目在线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监管平台、工程建设项目审批管理系统、自然资源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三级联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办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系统等，实现项目全程电子化申报、不见面审批、可追溯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监管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聚焦重大项目、重点工程招商引资、项目签约、立项、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施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工、水电气、竣工验收、不动产登记等，推行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首席服务秘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书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制度，实行一对一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保姆式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服务。对省、市级重点投资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行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项目长责任制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，为项目落地提供从立项到竣工验收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向不动产登记延伸的全流程高质量服务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18" w:right="43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市发展改革委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住建局、市自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资源局、市商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局、市工信局、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市场监管局、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05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打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造自然人全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生命周期服务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链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07" w:right="48" w:firstLine="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围绕自然人出生、户籍、教育、就业、住房、 医疗、婚姻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 xml:space="preserve">生育、退休、后事等 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个阶段全生命周期事项进行精准梳理，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编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制自然人全生命周期服务事项清单，分类推出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一件事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理套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餐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56" w:lineRule="auto"/>
              <w:ind w:left="112" w:right="43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卫健委、市公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局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、市教育局、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市人社局、市住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局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、市医保局、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市民政局、市行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政审批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55" w:lineRule="auto"/>
              <w:ind w:left="104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加快完善以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租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房、保障性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租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赁住房和共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产权住房为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体的住房保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障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体系，扩大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障性租赁住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房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供给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09" w:right="48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规范发展公共租赁住房，继续实行实物住房和货币补贴并举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更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好地为城镇住房和收入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双困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家庭提供基本住房保障。探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索发展共有产权住房，鼓励人口净流入的大城市面向城镇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户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籍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人口发展共有产权住房，逐步扩大到常住人 口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市住建局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6" w:h="16839"/>
          <w:pgMar w:top="1431" w:right="1111" w:bottom="1580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06" w:right="106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化不动产非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证继承手续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57" w:lineRule="auto"/>
              <w:ind w:left="109" w:right="102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继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续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严格执行法定继承人或受遗赠人到不动产登记机构办理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登记的相关规定。有第一顺序继承人的，无需第二顺序继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人到场。加强申请人身份验证，将非公证继承不动产登记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项纳入电子签批屏申请， 留存第一顺位继承人的电子签名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指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纹、现场影像资料等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自然资源局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08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办理不动产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登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记涉及的部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分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事项试行告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知承诺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57" w:lineRule="auto"/>
              <w:ind w:left="107" w:right="102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3"/>
                <w:sz w:val="20"/>
                <w:szCs w:val="20"/>
              </w:rPr>
              <w:t>制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定关于在不动产登记中推行证明事项告知承诺制有关办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法。推进在不动产登记中部分证明事项告知承诺制改革。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请人因特殊原因确实难以获取死亡证明、亲属关系证明材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的，可以书面承诺代替死亡证明、亲属关系证明，并承诺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隐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瞒实际情况，给他人造成损失的，承担相应法律责任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自然资源局、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公安局、市民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政局、市卫健委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58" w:lineRule="auto"/>
              <w:ind w:left="109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探索将遗产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人制度引入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动产非公证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继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承登记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58" w:lineRule="auto"/>
              <w:ind w:left="101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研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究出台在办理不动产登记时对遗产管理人的认定办法，不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动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产登记机构按照认定办法认定的遗产管理人， 出台遗产管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人参照自然人不动产非公证继承方式办理不动产登记的具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体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流程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23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法院、市自然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资源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12" w:right="106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探索对个人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量房交易开放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子发票功能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59" w:lineRule="auto"/>
              <w:ind w:left="115" w:right="102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推动不动产登记部门存量房转移登记网上办理系统与税务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收征管系统互联互通，实现资料共享互认。推进纳税人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申请代开增值税电子普通发票举措，纳税人无需前往线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大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厅办理，并可自行下载打印发票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23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税务局、市自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然资源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59" w:lineRule="auto"/>
              <w:ind w:left="105" w:right="106" w:firstLine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推进不动产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记、 交易、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税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“ 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一 网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”“ 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一 窗 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理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>”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113" w:right="84" w:hanging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8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行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不动产登记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系统与政府非税收入网上支付平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台对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接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，推动不动产登记、交易和缴纳税费线下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一窗受理、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办理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，实现税费、登记费线上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一次清缴、后台清分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”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57" w:lineRule="auto"/>
              <w:ind w:left="112" w:right="106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自然资源局、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市财政局、市住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建局、人行忻州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中心支行、市税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55" w:lineRule="auto"/>
              <w:ind w:left="110" w:right="106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增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加义务教育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源供给，保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障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持有居住证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适龄随迁子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女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在流入地义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教育学校入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03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推进义务教育优质均衡县域创建工作，继续推进建设改造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宿制学校，逐步增加义务教育资源供给。 明确随迁子女入学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受户籍限制，建立以居住证为主要依据的随迁子女入学政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策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，督促各地进一步简化入学流程，杜绝不必要的证明材料，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逐步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提高随迁子女在迁入地公办学校就读(含政府购买学位)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比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例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0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构建多层次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医 疗 保 险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度，解决好就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医难、 报销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问题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13" w:right="43" w:hanging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逐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步实现电子病历、检验检查结果、诊疗信息等在全市不同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医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院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互通共享，推动电子健康档案、报告结果等信息对个人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放查询。率先在太原、忻州两市区域内取消异地就医备案。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11" w:right="106" w:firstLine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医保局、市卫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健委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6" w:h="16839"/>
          <w:pgMar w:top="1431" w:right="1111" w:bottom="1580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7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06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推动社会保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卡、交通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一卡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通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、住房公积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金提取 、体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场馆使用更加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便利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20" w:right="102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进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一步拓展以社会保障卡为载体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民生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+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应用服务。在太忻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体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化经济区内推动交通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一卡通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。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9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人社局、市交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7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06" w:right="10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动太原、忻州两市跨市域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购房提取住房公积金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率先实现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全程网办。支持公共体育场馆免费或低收费开放，打造城市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“15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分钟健身圈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”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公积金中心、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市体育局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05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深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化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承诺制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>+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8"/>
                <w:sz w:val="20"/>
                <w:szCs w:val="20"/>
              </w:rPr>
              <w:t>标</w:t>
            </w:r>
            <w:r>
              <w:rPr>
                <w:rFonts w:ascii="仿宋" w:hAnsi="仿宋" w:eastAsia="仿宋" w:cs="仿宋"/>
                <w:spacing w:val="34"/>
                <w:sz w:val="20"/>
                <w:szCs w:val="20"/>
              </w:rPr>
              <w:t>准地</w:t>
            </w:r>
            <w:r>
              <w:rPr>
                <w:rFonts w:ascii="Times New Roman" w:hAnsi="Times New Roman" w:eastAsia="Times New Roman" w:cs="Times New Roman"/>
                <w:spacing w:val="34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34"/>
                <w:sz w:val="20"/>
                <w:szCs w:val="20"/>
              </w:rPr>
              <w:t>全代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办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改革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61" w:right="99" w:firstLine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立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承诺制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标准地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+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全代办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工作推进机制。各开发区可开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展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地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质灾害、地震安全、压覆矿产、气候可行性、水资源论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水土保持、 防洪、考古调查等评估，并对文物、历史建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筑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护对象、古树名木、人防工程、地下管线等进行普查评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估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形成评估结果和普查意见清单，并交付用地单位，企业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提供清单内评估评审报告或出具承诺即可完成审批。 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善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涉及安全的重点建设工程项目强制性评估与区域评估管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建立事前辅导服务、事中进度跟踪、事后评价反馈等监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制。坚持政府定标准、企业作承诺、过程强监管、信用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奖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惩，进一步拓展延伸企业投资项目承诺制范围。贯彻落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实《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西省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标准地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改革工作指引》，省级及以上开发区出让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标准地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 xml:space="preserve">宗数占本开发区工业用地比重不低于 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80%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，探索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进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生产性服务业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标准地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改革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15" w:right="106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商务局、市发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展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改革委、市自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资源局、市行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3" w:right="106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推进产业园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划环评与项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目环评联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动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54" w:lineRule="auto"/>
              <w:ind w:left="101" w:right="39" w:firstLine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环评编制内容。对满足生态环境分区管控要求、落实园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区规划环评要求的入区项目，可简化政策规划符合性分析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选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址的环境合理性可行性论证、 区域生态环境现状调查评价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等环评内容。 豁免部分项目环评手续。 对年用非溶剂型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VOCs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含量涂料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10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吨以下的汽车制造业、专用和通用设备制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造业等，以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低于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6000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千瓦的光伏发电，不涉及环境敏感区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房地产开发等项目，豁免环评手续办理。拓展环评承诺制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改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革。将环境影响总体可控、就业密集型等民生相关的部分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业纳入环评告知承诺制审批改革试点，项目在收到告知承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诺书等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件后，直接作出审批决定，包括社会事业与服务业、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制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造业、畜牧业、交通运输业等行业项目。加强产业园区环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境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风险防控体系建设。 强化环境质量变化及污染物排放情况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监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，依法开展执法监测，定期进行专项检查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生态环境局、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9" w:right="106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>深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 xml:space="preserve"> 化 </w:t>
            </w:r>
            <w:r>
              <w:rPr>
                <w:rFonts w:ascii="Times New Roman" w:hAnsi="Times New Roman" w:eastAsia="Times New Roman" w:cs="Times New Roman"/>
                <w:spacing w:val="-12"/>
                <w:sz w:val="20"/>
                <w:szCs w:val="20"/>
              </w:rPr>
              <w:t xml:space="preserve">“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多规 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一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改革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15" w:right="39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编制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、县两级国土空间总体规划。统筹划定永久基本农田、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生态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护红线、城镇开发边界三条控制线。 完善和细化省级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体功能区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自然资源局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6" w:h="16839"/>
          <w:pgMar w:top="1431" w:right="1111" w:bottom="1580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2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19" w:right="106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>深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 xml:space="preserve"> 化 </w:t>
            </w:r>
            <w:r>
              <w:rPr>
                <w:rFonts w:ascii="Times New Roman" w:hAnsi="Times New Roman" w:eastAsia="Times New Roman" w:cs="Times New Roman"/>
                <w:spacing w:val="-12"/>
                <w:sz w:val="20"/>
                <w:szCs w:val="20"/>
              </w:rPr>
              <w:t xml:space="preserve">“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多测 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一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改革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54" w:lineRule="auto"/>
              <w:ind w:left="104" w:right="39" w:firstLine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落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山西省推进工程建设项目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多测合一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改革的实施意见。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程建设项目审批全流程涉及的测绘事项包括土地勘测定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界、宗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地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测量、拨地测量、规划放线测量、房产面积预测算、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础竣工核实、规划核实测量、绿地核实测量、人防工程核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实测量和地籍房产测量。按照同一标的物只测一次的原则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划自然资源部门会同住房城乡建设、城市管理和人民防空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主管部门负责整合工程建设项目审批全流程涉及的测绘事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项，建立成果共享互认清单，统一测绘成果标准规范， 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实施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意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见。拓展升级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多测合一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信息系统功能及接 口，推进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相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关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审批管理系统与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多测合一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信息系统对接，将测绘成果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共享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范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围扩大至工程建设项目审批全流程，实现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一次委托、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合测绘、成果共享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”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，避免重复测绘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19" w:right="106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自然资源局、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市住建局、市交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通局、市人防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61" w:right="106" w:firstLine="5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展联合验收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一口受理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>”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09" w:right="99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对实行联合验收的工程建设项目，依托山西省政务服务在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体化平台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一口受理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建设单位申请，推进建筑工程领域综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合竣工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收的一站式申请和办理。 强化主协办工作机制，主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办部门牵头受理、按责转办，各部门联合勘验、并行推进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限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时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办结，避免建设单位反复与多个政府部门沟通协调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20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住建局、市自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然资源局、市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防办、市行政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批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58" w:lineRule="auto"/>
              <w:ind w:left="107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化实行联合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验收的工程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设项目竣工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收备案手续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58" w:lineRule="auto"/>
              <w:ind w:left="105" w:right="102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对实行联合验收的工程建设项目，可在通过联合验收后现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具竣工联合验收意见书，并同步完成竣工验收备案办理，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不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动产登记等相关部门通过系统数据共享获得需要的验收结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果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，企业无需再单独办理竣工验收备案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58" w:lineRule="auto"/>
              <w:ind w:left="120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住建局、市自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然资源局、市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防办、市行政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批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09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进一步优化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程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建设项目联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验收方式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55" w:lineRule="auto"/>
              <w:ind w:left="105" w:right="5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进一步完善项目竣工联合验收工作机制， 明确参与联合验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各方职责，优化工作流程，实行综合服务窗口</w:t>
            </w:r>
            <w:r>
              <w:rPr>
                <w:rFonts w:ascii="Times New Roman" w:hAnsi="Times New Roman" w:eastAsia="Times New Roman" w:cs="Times New Roman"/>
                <w:spacing w:val="13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一口受理</w:t>
            </w:r>
            <w:r>
              <w:rPr>
                <w:rFonts w:ascii="Times New Roman" w:hAnsi="Times New Roman" w:eastAsia="Times New Roman" w:cs="Times New Roman"/>
                <w:spacing w:val="13"/>
                <w:sz w:val="20"/>
                <w:szCs w:val="20"/>
              </w:rPr>
              <w:t>”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服务。根据项目实际实施分阶段联合验收， 引导和支持项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设单位或验收主管部门采取联合验收的方式完成项目竣工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收。进一步优化和完善审批系统中联合验收功能，增加菜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式服务、预约服务功能，加强用时管理。将单独修建的人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防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工程纳入综合竣工验收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20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住建局、市自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然资源局、市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防办、市行政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批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8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03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试行对已满足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使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用功能的单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工程开展单</w:t>
            </w:r>
          </w:p>
          <w:p>
            <w:pPr>
              <w:spacing w:line="226" w:lineRule="auto"/>
              <w:ind w:left="1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独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竣工验收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54" w:lineRule="auto"/>
              <w:ind w:left="106" w:right="48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立完善单位工程竣工验收标准。对已满足使用功能的单位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程开展单独竣工验收。对于涉及多个单位工程的建设项目，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在保持规划设计方案完整性前提下，结合项目施工建设计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划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情况，探索分期、分单体核发建设工程规划许可证。对于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大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目，探索通过告知承诺、属地区政府承诺监管等方式，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先行完成主体工程或单体建筑竣工综合验收，支持主体工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或单体建筑尽快投入使用，在项目最后一期或最后一个单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验收前完成出让面积和出让金的核定工作。 改革后，各相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部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加强风险管控，确保项目整体符合规划要求和质量安全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20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住建局、市自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然资源局、市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防办、市行政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批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6" w:h="16839"/>
          <w:pgMar w:top="1431" w:right="1111" w:bottom="1580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64" w:lineRule="auto"/>
              <w:ind w:left="123" w:right="106" w:hanging="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建立完善建筑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师负责制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63" w:lineRule="auto"/>
              <w:ind w:left="109" w:right="102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充分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发挥建筑师主导作用，探索在民用和低风险工业建筑工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程领域推行建筑师负责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制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64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住建局、市行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02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61" w:right="106" w:firstLine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推进涉审中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服 务 事 项 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革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，全面清理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体  外  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环 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”“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隐 性 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批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等行为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05" w:right="88" w:firstLine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强化审批事项清单和审批流程管理，严格落实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清单之外无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批、流程之外无环节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，不得擅自增加审批事项和办理环节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完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成工程建设项目审批相关系统 (平台) 彻底整合，并应用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整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合后系统进行工程建设项目审批全程网办。将工程建设项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审批服务事项和环节纳入系统统一管理，加强对审批全过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程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线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上监管，实行审批环节超时亮灯预警管理。通过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工程建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目审批制度改革建议和投诉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微信小程序等方式，广泛征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集企业和群众对工程建设项目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体外循环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和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隐性审批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问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议，持续做好整改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住建局、市自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然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资源局、市行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09" w:right="106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建立项目前期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务机制，量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>身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 xml:space="preserve"> 订 制</w:t>
            </w:r>
            <w:r>
              <w:rPr>
                <w:rFonts w:ascii="Times New Roman" w:hAnsi="Times New Roman" w:eastAsia="Times New Roman" w:cs="Times New Roman"/>
                <w:spacing w:val="-12"/>
                <w:sz w:val="20"/>
                <w:szCs w:val="20"/>
              </w:rPr>
              <w:t xml:space="preserve">“ 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一 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一方案一清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单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审批服务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09" w:right="43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面落实项目审批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全代办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有关要求，加强项目前期策划生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成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通过前期策划生成明确审批流程、事项清单和材料清单，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简化项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后续审批手续。建立包含项目名称、 申请时间、办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理建议等要素在内的项目专属审批 (代办) 方案和审批清单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。</w:t>
            </w:r>
          </w:p>
          <w:p>
            <w:pPr>
              <w:spacing w:line="224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月底前，对两项机制贯彻落实情况进行考核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自然资源局、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市住建局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04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09" w:right="106" w:hanging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优化小型社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投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资简易低风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险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项目审批服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推动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成交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即发证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 xml:space="preserve">”“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交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即开工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 xml:space="preserve">”“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竣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即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登记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>”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54" w:lineRule="auto"/>
              <w:ind w:left="107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推进社会投资简易低风险项目审批专项改革，采取合并办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阶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段、推行区域评估和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标准地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出让、免于部分审批手续、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简化联合验收、推动全流程在线审批等改革举措，将全流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审批压缩为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2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个阶段、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24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个工作日 以内。在积极推进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地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同交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改革，对符合条件的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小型社会投资简易低风险项目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加快实现交地时同步办理土地使用权的首次登记。推动各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不动产登记机构进一步优化业务办理流程，加强信息共享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项目竣工验收后，及时办理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房地一体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的不动产登记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23" w:righ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自然资源局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05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57" w:lineRule="auto"/>
              <w:ind w:left="10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开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展赋予科研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员职务科技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成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果所有权或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长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期使用权试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点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57" w:lineRule="auto"/>
              <w:ind w:left="107" w:right="4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强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化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科技成果转化全过程管理服务和科技安全管理，建立赋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权科技成果转化的免责机制，完善科技成果转化服务体系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绩效评估指标体系。明晰创新主体和市场主体间产权关系，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推进科研院所、高等院校和企业科研力量优化配置和资源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享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，推动更多创新成果进入市场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6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科技局、市教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育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局、市财政局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06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09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推行水电气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市政接入工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程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涉及的行政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批在线并联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理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07" w:righ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推进水电气暖网联动报装改革，全面整合服务事项、业务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程，对供电、供水、供气、供暖等市政接入工程涉及的建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工程规划许可、绿化许可、涉路施工许可等实行全程在线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联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办理，对符合条件的市政接入工程审批实行告知承诺管理，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虚假承诺、违反承诺等行为实行惩戒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118" w:right="43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住建局、市公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安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局、市自然资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源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局、市交通局、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能源局、市行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6" w:h="16839"/>
          <w:pgMar w:top="1431" w:right="1111" w:bottom="1580" w:left="1111" w:header="0" w:footer="134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6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43"/>
        <w:gridCol w:w="570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07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8" w:right="106" w:hanging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便利市场主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资服务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02" w:right="43" w:firstLine="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贯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彻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落实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政银企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常态化对接工作机制，推动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政银企</w:t>
            </w: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信息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>互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通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、共享应用，深化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政采贷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”“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银税贷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等金融产品应用，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创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新信用贷款产品，强化银企融资对接。推动在忻银行机构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涉信贷有关部门简化申请材料、压缩办理时限、提高服务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效率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。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推动银行、担保机构等制定并落实贷款尽职免责办法。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推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进区域性股权市场改革创新，为私募股权持有人提供流动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支持和退出渠道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23" w:righ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金融办、人行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忻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州中心支行、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忻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州银保监分局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08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15" w:right="106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培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育数据要素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市场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07" w:righ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推动构建数据基础服务体系。巩固提升数据标注发展水平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规模，打造专业数据集。积极推动以数据要素为核心的应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服务和产品发展。推动构建数据要素流通机制。支持制定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据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要素流通相关环节标准、规范。探索数据权益确认与保障，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推进数据要素市场建设，加强个人信息和数据安全保护。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索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建立多部门协同的数据交易监管机制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工信局、市行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09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258" w:lineRule="auto"/>
              <w:ind w:left="106" w:right="106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有序开放公共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管理和服务机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构产生的部分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共数据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104" w:right="39" w:firstLine="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落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实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省政务数据分类分级指南，开展我市政务数据分类分级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管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理，强化公共数据有序开放。基于政府部门、公共管理和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服务机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构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数据资源目录，探索制定开放目录。引导科研院所、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会团体开放自有数据。推进大数据智能化创新发展，规范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数据管理，促进数据政用、商用、 民用，保障数据安全，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力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培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育数据要素市场，加快数字化发展。探索财政、社保、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积金、税务、海关、水电气网等公共数据及各类信用信息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依</w:t>
            </w: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依规向金融机构开放，提高中小企业融资服务效率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116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行政审批局、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工信局、市科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技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61" w:right="106" w:firstLine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探索制定外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高精尖缺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才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地方认定标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6"/>
                <w:sz w:val="20"/>
                <w:szCs w:val="20"/>
              </w:rPr>
              <w:t>准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10" w:right="48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靶向引进国际一流的战略科技人才、科技领军人才、创新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团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队和优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秀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青年科技人才，吸引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“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高精尖缺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人才来忻创新创业，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对从国外引进的高层次、急需紧缺人才，根据其业绩和贡献，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直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接认定相应的职称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科技局、市人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2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111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09" w:right="106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探索建立国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19"/>
                <w:sz w:val="20"/>
                <w:szCs w:val="20"/>
              </w:rPr>
              <w:t>业资格证书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认可清单制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度</w:t>
            </w:r>
          </w:p>
        </w:tc>
        <w:tc>
          <w:tcPr>
            <w:tcW w:w="5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07" w:right="1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探索建立以技能为主的国外职业资格证书及发证机构经审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和注册后认可清单，相关部门进行能力水平认定备案，并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加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强监管。 外国专家在来华工作许可的基础上，持有国际通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的职业资格证书的，直接予以认定，需注册管理的由行业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管部门进行注册后上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岗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118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人社局、市行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审批局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6" w:h="16839"/>
          <w:pgMar w:top="1431" w:right="1111" w:bottom="1580" w:left="1111" w:header="0" w:footer="1343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5" w:line="191" w:lineRule="auto"/>
        <w:jc w:val="right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-</w:t>
      </w:r>
      <w:r>
        <w:rPr>
          <w:rFonts w:ascii="宋体" w:hAnsi="宋体" w:eastAsia="宋体" w:cs="宋体"/>
          <w:spacing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3"/>
          <w:sz w:val="23"/>
          <w:szCs w:val="23"/>
        </w:rPr>
        <w:t>31 -</w:t>
      </w:r>
    </w:p>
    <w:sectPr>
      <w:footerReference r:id="rId21" w:type="default"/>
      <w:pgSz w:w="11906" w:h="16839"/>
      <w:pgMar w:top="1431" w:right="1588" w:bottom="40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90" w:lineRule="auto"/>
      <w:ind w:right="474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- 13 -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48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- 22 -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474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- 23 -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48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- 24 -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474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- 25 -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48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- 26 -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474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- 27 -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48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- 28 -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474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- 29 -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48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- 30 -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8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- 14 -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90" w:lineRule="auto"/>
      <w:ind w:right="474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- 15 -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90" w:lineRule="auto"/>
      <w:ind w:left="48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- 16 -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90" w:lineRule="auto"/>
      <w:ind w:right="474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- 17 -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90" w:lineRule="auto"/>
      <w:ind w:left="48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- 18 -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90" w:lineRule="auto"/>
      <w:ind w:right="474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- 19 -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48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- 20 -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right="474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4"/>
        <w:sz w:val="23"/>
        <w:szCs w:val="23"/>
      </w:rPr>
      <w:t>- 21 -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TVmOTQ1Y2EwMzliNmExY2FlYzljMTk2YWVmMGRjODgifQ=="/>
  </w:docVars>
  <w:rsids>
    <w:rsidRoot w:val="00000000"/>
    <w:rsid w:val="02515AD5"/>
    <w:rsid w:val="3E856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31</Pages>
  <Words>25079</Words>
  <Characters>25334</Characters>
  <TotalTime>5</TotalTime>
  <ScaleCrop>false</ScaleCrop>
  <LinksUpToDate>false</LinksUpToDate>
  <CharactersWithSpaces>26858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2022-09-29T18:08:00Z</dcterms:created>
  <dc:creator>Administrator</dc:creator>
  <cp:lastModifiedBy>Administrator</cp:lastModifiedBy>
  <dcterms:modified xsi:type="dcterms:W3CDTF">2022-11-10T07:45:29Z</dcterms:modified>
  <dc:title>忻州市人民政府办公厅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2022-11-07T10:48:27Z</vt:filetime>
  </property>
  <property fmtid="{D5CDD505-2E9C-101B-9397-08002B2CF9AE}" pid="4" name="KSOProductBuildVer">
    <vt:lpwstr>2052-11.1.0.10314</vt:lpwstr>
  </property>
  <property fmtid="{D5CDD505-2E9C-101B-9397-08002B2CF9AE}" pid="5" name="ICV">
    <vt:lpwstr>1D95AA3AA4C9475D99C8BE953951ABCA</vt:lpwstr>
  </property>
</Properties>
</file>